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EB6DF" w14:textId="77777777" w:rsidR="00643C09" w:rsidRDefault="00643C09"/>
    <w:p w14:paraId="78AA4FE1" w14:textId="04F21456" w:rsidR="00DE35A4" w:rsidRDefault="00DE35A4" w:rsidP="003A69D7">
      <w:pPr>
        <w:pStyle w:val="NoSpacing"/>
        <w:tabs>
          <w:tab w:val="left" w:pos="2700"/>
        </w:tabs>
        <w:spacing w:before="120" w:after="120"/>
        <w:jc w:val="center"/>
        <w:rPr>
          <w:rFonts w:ascii="Century" w:hAnsi="Century"/>
          <w:b/>
          <w:sz w:val="24"/>
        </w:rPr>
      </w:pPr>
      <w:r w:rsidRPr="009D1890">
        <w:rPr>
          <w:rFonts w:ascii="Century" w:hAnsi="Century"/>
          <w:b/>
          <w:smallCaps/>
          <w:sz w:val="24"/>
        </w:rPr>
        <w:t>Title</w:t>
      </w:r>
      <w:r w:rsidRPr="009D1890">
        <w:rPr>
          <w:rFonts w:ascii="Century" w:hAnsi="Century"/>
          <w:b/>
          <w:sz w:val="24"/>
        </w:rPr>
        <w:t xml:space="preserve">:  </w:t>
      </w:r>
      <w:r w:rsidR="00E43736">
        <w:rPr>
          <w:rFonts w:ascii="Century" w:hAnsi="Century"/>
          <w:b/>
          <w:sz w:val="24"/>
        </w:rPr>
        <w:t>508</w:t>
      </w:r>
      <w:r w:rsidR="00BC4568" w:rsidRPr="009D1890">
        <w:rPr>
          <w:rFonts w:ascii="Century" w:hAnsi="Century"/>
          <w:b/>
          <w:sz w:val="24"/>
        </w:rPr>
        <w:t>0</w:t>
      </w:r>
      <w:r w:rsidR="00F4149F" w:rsidRPr="009D1890">
        <w:rPr>
          <w:rFonts w:ascii="Century" w:hAnsi="Century"/>
          <w:b/>
          <w:sz w:val="24"/>
        </w:rPr>
        <w:t xml:space="preserve"> STUDENT RECORDS</w:t>
      </w:r>
    </w:p>
    <w:p w14:paraId="35AB3A8D" w14:textId="77777777" w:rsidR="003A69D7" w:rsidRPr="009D1890" w:rsidRDefault="003A69D7" w:rsidP="00445DBE">
      <w:pPr>
        <w:pStyle w:val="NoSpacing"/>
        <w:tabs>
          <w:tab w:val="left" w:pos="2700"/>
        </w:tabs>
        <w:spacing w:before="120" w:after="120"/>
        <w:rPr>
          <w:rFonts w:ascii="Century" w:hAnsi="Century"/>
          <w:b/>
          <w:sz w:val="24"/>
        </w:rPr>
      </w:pPr>
    </w:p>
    <w:tbl>
      <w:tblPr>
        <w:tblStyle w:val="TableGrid"/>
        <w:tblW w:w="10885" w:type="dxa"/>
        <w:tblLook w:val="0480" w:firstRow="0" w:lastRow="0" w:firstColumn="1" w:lastColumn="0" w:noHBand="0" w:noVBand="1"/>
      </w:tblPr>
      <w:tblGrid>
        <w:gridCol w:w="2695"/>
        <w:gridCol w:w="8190"/>
      </w:tblGrid>
      <w:tr w:rsidR="00274880" w14:paraId="149F00FD" w14:textId="77777777" w:rsidTr="00F85A92">
        <w:trPr>
          <w:trHeight w:val="9800"/>
        </w:trPr>
        <w:tc>
          <w:tcPr>
            <w:tcW w:w="2695" w:type="dxa"/>
          </w:tcPr>
          <w:p w14:paraId="38C77222" w14:textId="77777777" w:rsidR="00643C09" w:rsidRPr="001B1CE3" w:rsidRDefault="00643C09" w:rsidP="00643C09">
            <w:pPr>
              <w:jc w:val="center"/>
              <w:rPr>
                <w:rFonts w:ascii="Century" w:hAnsi="Century"/>
              </w:rPr>
            </w:pPr>
          </w:p>
          <w:p w14:paraId="567264E2" w14:textId="77777777" w:rsidR="00274880" w:rsidRDefault="00274880" w:rsidP="00643C09">
            <w:pPr>
              <w:jc w:val="center"/>
              <w:rPr>
                <w:rFonts w:ascii="Century" w:hAnsi="Century"/>
              </w:rPr>
            </w:pPr>
          </w:p>
          <w:p w14:paraId="7D950678" w14:textId="77777777" w:rsidR="00445DBE" w:rsidRDefault="00445DBE" w:rsidP="00643C09">
            <w:pPr>
              <w:jc w:val="center"/>
              <w:rPr>
                <w:rFonts w:ascii="Century" w:hAnsi="Century"/>
              </w:rPr>
            </w:pPr>
          </w:p>
          <w:p w14:paraId="592617AA" w14:textId="77777777" w:rsidR="006A5A94" w:rsidRDefault="006A5A94" w:rsidP="00643C09">
            <w:pPr>
              <w:jc w:val="center"/>
              <w:rPr>
                <w:rFonts w:ascii="Century" w:hAnsi="Century"/>
                <w:sz w:val="24"/>
                <w:szCs w:val="24"/>
              </w:rPr>
            </w:pPr>
          </w:p>
          <w:p w14:paraId="2566A828" w14:textId="77777777" w:rsidR="00803BC1" w:rsidRDefault="00803BC1" w:rsidP="00643C09">
            <w:pPr>
              <w:jc w:val="center"/>
              <w:rPr>
                <w:rFonts w:ascii="Century" w:hAnsi="Century"/>
                <w:sz w:val="24"/>
                <w:szCs w:val="24"/>
              </w:rPr>
            </w:pPr>
          </w:p>
          <w:p w14:paraId="6E4DC060" w14:textId="77777777" w:rsidR="00803BC1" w:rsidRPr="00445DBE" w:rsidRDefault="00803BC1" w:rsidP="00643C09">
            <w:pPr>
              <w:jc w:val="center"/>
              <w:rPr>
                <w:rFonts w:ascii="Century" w:hAnsi="Century"/>
                <w:sz w:val="24"/>
                <w:szCs w:val="24"/>
              </w:rPr>
            </w:pPr>
            <w:r w:rsidRPr="00803BC1">
              <w:rPr>
                <w:rFonts w:ascii="Century" w:hAnsi="Century"/>
                <w:sz w:val="24"/>
                <w:szCs w:val="24"/>
              </w:rPr>
              <w:t>24 P.S. §19-1926</w:t>
            </w:r>
          </w:p>
        </w:tc>
        <w:tc>
          <w:tcPr>
            <w:tcW w:w="8190" w:type="dxa"/>
          </w:tcPr>
          <w:p w14:paraId="37DA0568" w14:textId="77777777" w:rsidR="000D78F9" w:rsidRDefault="000D78F9" w:rsidP="00F4149F">
            <w:pPr>
              <w:jc w:val="center"/>
              <w:rPr>
                <w:rFonts w:ascii="Century" w:hAnsi="Century"/>
                <w:b/>
                <w:sz w:val="24"/>
                <w:szCs w:val="24"/>
              </w:rPr>
            </w:pPr>
          </w:p>
          <w:p w14:paraId="420E3B3A" w14:textId="77777777" w:rsidR="00CA1917" w:rsidRPr="00803BC1" w:rsidRDefault="00E43736" w:rsidP="00F4149F">
            <w:pPr>
              <w:jc w:val="center"/>
              <w:rPr>
                <w:rFonts w:ascii="Century" w:hAnsi="Century"/>
                <w:b/>
                <w:sz w:val="24"/>
                <w:szCs w:val="24"/>
              </w:rPr>
            </w:pPr>
            <w:r>
              <w:rPr>
                <w:rFonts w:ascii="Century" w:hAnsi="Century"/>
                <w:b/>
                <w:sz w:val="24"/>
                <w:szCs w:val="24"/>
              </w:rPr>
              <w:t>508</w:t>
            </w:r>
            <w:r w:rsidR="00BC4568">
              <w:rPr>
                <w:rFonts w:ascii="Century" w:hAnsi="Century"/>
                <w:b/>
                <w:sz w:val="24"/>
                <w:szCs w:val="24"/>
              </w:rPr>
              <w:t>0</w:t>
            </w:r>
            <w:r w:rsidR="00F4149F" w:rsidRPr="00803BC1">
              <w:rPr>
                <w:rFonts w:ascii="Century" w:hAnsi="Century"/>
                <w:b/>
                <w:sz w:val="24"/>
                <w:szCs w:val="24"/>
              </w:rPr>
              <w:t xml:space="preserve"> Student Records</w:t>
            </w:r>
          </w:p>
          <w:p w14:paraId="3702EEBF" w14:textId="77777777" w:rsidR="005912ED" w:rsidRPr="00803BC1" w:rsidRDefault="005912ED" w:rsidP="00F4149F">
            <w:pPr>
              <w:jc w:val="center"/>
              <w:rPr>
                <w:rFonts w:ascii="Century" w:hAnsi="Century"/>
                <w:b/>
                <w:sz w:val="24"/>
                <w:szCs w:val="24"/>
              </w:rPr>
            </w:pPr>
          </w:p>
          <w:p w14:paraId="068DE497" w14:textId="3AE133D0" w:rsidR="005912ED" w:rsidRPr="000D78F9" w:rsidRDefault="000D78F9" w:rsidP="00F4149F">
            <w:pPr>
              <w:jc w:val="center"/>
              <w:rPr>
                <w:rFonts w:ascii="Century" w:hAnsi="Century"/>
                <w:b/>
                <w:sz w:val="24"/>
                <w:szCs w:val="24"/>
              </w:rPr>
            </w:pPr>
            <w:r>
              <w:rPr>
                <w:rFonts w:ascii="Century" w:hAnsi="Century"/>
                <w:b/>
                <w:sz w:val="24"/>
                <w:szCs w:val="24"/>
              </w:rPr>
              <w:t xml:space="preserve">5080.1 </w:t>
            </w:r>
            <w:r w:rsidR="002D47EE" w:rsidRPr="000D78F9">
              <w:rPr>
                <w:rFonts w:ascii="Century" w:hAnsi="Century"/>
                <w:b/>
                <w:sz w:val="24"/>
                <w:szCs w:val="24"/>
              </w:rPr>
              <w:t>Permanent Records</w:t>
            </w:r>
          </w:p>
          <w:p w14:paraId="0C87281C" w14:textId="77777777" w:rsidR="00F4149F" w:rsidRPr="00803BC1" w:rsidRDefault="00F4149F" w:rsidP="00F4149F">
            <w:pPr>
              <w:jc w:val="center"/>
              <w:rPr>
                <w:rFonts w:ascii="Century" w:hAnsi="Century"/>
                <w:b/>
                <w:sz w:val="24"/>
                <w:szCs w:val="24"/>
              </w:rPr>
            </w:pPr>
          </w:p>
          <w:p w14:paraId="381A76F1" w14:textId="77777777" w:rsidR="005912ED" w:rsidRPr="00803BC1" w:rsidRDefault="005912ED" w:rsidP="005912ED">
            <w:pPr>
              <w:pStyle w:val="NormalWeb"/>
              <w:spacing w:before="0" w:beforeAutospacing="0" w:after="0" w:afterAutospacing="0"/>
              <w:rPr>
                <w:rFonts w:ascii="Century" w:hAnsi="Century" w:cs="Arial"/>
                <w:color w:val="000000"/>
              </w:rPr>
            </w:pPr>
            <w:r w:rsidRPr="00803BC1">
              <w:rPr>
                <w:rFonts w:ascii="Century" w:hAnsi="Century" w:cs="Arial"/>
                <w:color w:val="000000"/>
              </w:rPr>
              <w:t xml:space="preserve">A permanent record is to be kept on each student. The original of this record must be kept on file in the office of the local </w:t>
            </w:r>
            <w:r w:rsidR="000D78F9">
              <w:rPr>
                <w:rFonts w:ascii="Century" w:hAnsi="Century" w:cs="Arial"/>
                <w:color w:val="000000"/>
              </w:rPr>
              <w:t xml:space="preserve">Catholic </w:t>
            </w:r>
            <w:r w:rsidRPr="00803BC1">
              <w:rPr>
                <w:rFonts w:ascii="Century" w:hAnsi="Century" w:cs="Arial"/>
                <w:color w:val="000000"/>
              </w:rPr>
              <w:t xml:space="preserve">school for all students who have attended or are currently attending the school. The permanent record shall include directory information, attendance record, academic records, standardized test scores, health records, and continuums. </w:t>
            </w:r>
          </w:p>
          <w:p w14:paraId="6A51BAF0" w14:textId="77777777" w:rsidR="005912ED" w:rsidRPr="00803BC1" w:rsidRDefault="005912ED" w:rsidP="005912ED">
            <w:pPr>
              <w:pStyle w:val="NormalWeb"/>
              <w:spacing w:before="0" w:beforeAutospacing="0" w:after="0" w:afterAutospacing="0"/>
              <w:rPr>
                <w:rFonts w:ascii="Century" w:hAnsi="Century"/>
              </w:rPr>
            </w:pPr>
          </w:p>
          <w:p w14:paraId="5C7D7CA7" w14:textId="46F8272C" w:rsidR="005912ED" w:rsidRPr="00803BC1" w:rsidRDefault="005912ED" w:rsidP="005912ED">
            <w:pPr>
              <w:pStyle w:val="NormalWeb"/>
              <w:numPr>
                <w:ilvl w:val="0"/>
                <w:numId w:val="7"/>
              </w:numPr>
              <w:spacing w:before="0" w:beforeAutospacing="0" w:after="0" w:afterAutospacing="0"/>
              <w:rPr>
                <w:rFonts w:ascii="Century" w:hAnsi="Century" w:cs="Arial"/>
                <w:color w:val="000000"/>
              </w:rPr>
            </w:pPr>
            <w:r w:rsidRPr="00803BC1">
              <w:rPr>
                <w:rFonts w:ascii="Century" w:hAnsi="Century" w:cs="Arial"/>
                <w:color w:val="000000"/>
              </w:rPr>
              <w:t xml:space="preserve">Access to the information contained in a student’s permanent record is restricted to </w:t>
            </w:r>
            <w:r w:rsidR="00096429">
              <w:rPr>
                <w:rFonts w:ascii="Century" w:hAnsi="Century" w:cs="Arial"/>
                <w:color w:val="000000"/>
              </w:rPr>
              <w:t>authorized school personnel</w:t>
            </w:r>
            <w:r w:rsidRPr="00803BC1">
              <w:rPr>
                <w:rFonts w:ascii="Century" w:hAnsi="Century" w:cs="Arial"/>
                <w:color w:val="000000"/>
              </w:rPr>
              <w:t>.</w:t>
            </w:r>
            <w:r w:rsidR="00096429">
              <w:rPr>
                <w:rFonts w:ascii="Century" w:hAnsi="Century" w:cs="Arial"/>
                <w:color w:val="000000"/>
              </w:rPr>
              <w:t xml:space="preserve"> </w:t>
            </w:r>
          </w:p>
          <w:p w14:paraId="5523E8FC" w14:textId="77777777" w:rsidR="005912ED" w:rsidRPr="00803BC1" w:rsidRDefault="005912ED" w:rsidP="005912ED">
            <w:pPr>
              <w:pStyle w:val="NormalWeb"/>
              <w:spacing w:before="0" w:beforeAutospacing="0" w:after="0" w:afterAutospacing="0"/>
              <w:ind w:left="720"/>
              <w:rPr>
                <w:rFonts w:ascii="Century" w:hAnsi="Century"/>
              </w:rPr>
            </w:pPr>
          </w:p>
          <w:p w14:paraId="5DADEEFA" w14:textId="77777777" w:rsidR="005912ED" w:rsidRPr="00803BC1" w:rsidRDefault="005912ED" w:rsidP="005912ED">
            <w:pPr>
              <w:pStyle w:val="NormalWeb"/>
              <w:numPr>
                <w:ilvl w:val="0"/>
                <w:numId w:val="7"/>
              </w:numPr>
              <w:spacing w:before="0" w:beforeAutospacing="0" w:after="0" w:afterAutospacing="0"/>
              <w:rPr>
                <w:rFonts w:ascii="Century" w:hAnsi="Century" w:cs="Arial"/>
                <w:color w:val="000000"/>
              </w:rPr>
            </w:pPr>
            <w:r w:rsidRPr="00803BC1">
              <w:rPr>
                <w:rFonts w:ascii="Century" w:hAnsi="Century" w:cs="Arial"/>
                <w:color w:val="000000"/>
              </w:rPr>
              <w:t xml:space="preserve">When a pupil transfers from one school to another, a duplicate of the permanent record of items above shall be sent to the school to which the pupil is transferring. An exception to this is the health record. The original health record shall be sent to the receiving school. </w:t>
            </w:r>
          </w:p>
          <w:p w14:paraId="74B5C815" w14:textId="77777777" w:rsidR="005912ED" w:rsidRPr="00803BC1" w:rsidRDefault="005912ED" w:rsidP="005912ED">
            <w:pPr>
              <w:pStyle w:val="ListParagraph"/>
              <w:rPr>
                <w:rFonts w:ascii="Century" w:hAnsi="Century"/>
              </w:rPr>
            </w:pPr>
          </w:p>
          <w:p w14:paraId="7CC9B09B" w14:textId="77777777" w:rsidR="005912ED" w:rsidRPr="00803BC1" w:rsidRDefault="005912ED" w:rsidP="005912ED">
            <w:pPr>
              <w:pStyle w:val="NormalWeb"/>
              <w:numPr>
                <w:ilvl w:val="0"/>
                <w:numId w:val="7"/>
              </w:numPr>
              <w:spacing w:before="0" w:beforeAutospacing="0" w:after="0" w:afterAutospacing="0"/>
              <w:rPr>
                <w:rFonts w:ascii="Century" w:hAnsi="Century"/>
              </w:rPr>
            </w:pPr>
            <w:r w:rsidRPr="00803BC1">
              <w:rPr>
                <w:rFonts w:ascii="Century" w:hAnsi="Century" w:cs="Arial"/>
                <w:color w:val="000000"/>
              </w:rPr>
              <w:t>If a student is transferring from one school to another within the Diocese, it is the responsibility of the receiving school to contact the sending school prior to regis</w:t>
            </w:r>
            <w:r w:rsidR="00A534B9">
              <w:rPr>
                <w:rFonts w:ascii="Century" w:hAnsi="Century" w:cs="Arial"/>
                <w:color w:val="000000"/>
              </w:rPr>
              <w:t>tering or accepting the student if</w:t>
            </w:r>
            <w:r w:rsidR="0002464E">
              <w:rPr>
                <w:rFonts w:ascii="Century" w:hAnsi="Century" w:cs="Arial"/>
                <w:color w:val="000000"/>
              </w:rPr>
              <w:t xml:space="preserve"> universal</w:t>
            </w:r>
            <w:r w:rsidR="00A534B9">
              <w:rPr>
                <w:rFonts w:ascii="Century" w:hAnsi="Century" w:cs="Arial"/>
                <w:color w:val="000000"/>
              </w:rPr>
              <w:t xml:space="preserve"> electronic </w:t>
            </w:r>
            <w:r w:rsidR="00717A97">
              <w:rPr>
                <w:rFonts w:ascii="Century" w:hAnsi="Century" w:cs="Arial"/>
                <w:color w:val="000000"/>
              </w:rPr>
              <w:t xml:space="preserve">storage </w:t>
            </w:r>
            <w:r w:rsidR="00A534B9">
              <w:rPr>
                <w:rFonts w:ascii="Century" w:hAnsi="Century" w:cs="Arial"/>
                <w:color w:val="000000"/>
              </w:rPr>
              <w:t xml:space="preserve">is not available and/or used. </w:t>
            </w:r>
            <w:r w:rsidRPr="00803BC1">
              <w:rPr>
                <w:rFonts w:ascii="Century" w:hAnsi="Century" w:cs="Arial"/>
                <w:color w:val="000000"/>
              </w:rPr>
              <w:t xml:space="preserve"> </w:t>
            </w:r>
          </w:p>
          <w:p w14:paraId="60892890" w14:textId="77777777" w:rsidR="005912ED" w:rsidRPr="00803BC1" w:rsidRDefault="005912ED" w:rsidP="005912ED">
            <w:pPr>
              <w:pStyle w:val="ListParagraph"/>
              <w:rPr>
                <w:rFonts w:ascii="Century" w:hAnsi="Century"/>
              </w:rPr>
            </w:pPr>
          </w:p>
          <w:p w14:paraId="08E5F8B4" w14:textId="77777777" w:rsidR="005912ED" w:rsidRPr="00803BC1" w:rsidRDefault="005912ED" w:rsidP="005912ED">
            <w:pPr>
              <w:pStyle w:val="NormalWeb"/>
              <w:numPr>
                <w:ilvl w:val="0"/>
                <w:numId w:val="7"/>
              </w:numPr>
              <w:spacing w:before="0" w:beforeAutospacing="0" w:after="0" w:afterAutospacing="0"/>
              <w:rPr>
                <w:rFonts w:ascii="Century" w:hAnsi="Century"/>
              </w:rPr>
            </w:pPr>
            <w:r w:rsidRPr="00803BC1">
              <w:rPr>
                <w:rFonts w:ascii="Century" w:hAnsi="Century" w:cs="Arial"/>
                <w:color w:val="000000"/>
              </w:rPr>
              <w:t>An adequate number of fireproof files shall be provided in each school building for the proper care of records.</w:t>
            </w:r>
          </w:p>
          <w:p w14:paraId="7982C371" w14:textId="77777777" w:rsidR="00F4149F" w:rsidRDefault="00F4149F" w:rsidP="005912ED">
            <w:pPr>
              <w:rPr>
                <w:rFonts w:ascii="Century" w:hAnsi="Century"/>
                <w:b/>
                <w:sz w:val="24"/>
                <w:szCs w:val="24"/>
              </w:rPr>
            </w:pPr>
          </w:p>
          <w:p w14:paraId="5AD156B0" w14:textId="77777777" w:rsidR="00D87B71" w:rsidRDefault="00D87B71" w:rsidP="005912ED">
            <w:pPr>
              <w:rPr>
                <w:rFonts w:ascii="Century" w:hAnsi="Century"/>
                <w:b/>
                <w:sz w:val="24"/>
                <w:szCs w:val="24"/>
              </w:rPr>
            </w:pPr>
          </w:p>
          <w:p w14:paraId="2BF7880A" w14:textId="77777777" w:rsidR="00D87B71" w:rsidRDefault="00D87B71" w:rsidP="005912ED">
            <w:pPr>
              <w:rPr>
                <w:rFonts w:ascii="Century" w:hAnsi="Century"/>
                <w:b/>
                <w:sz w:val="24"/>
                <w:szCs w:val="24"/>
              </w:rPr>
            </w:pPr>
          </w:p>
          <w:p w14:paraId="522AA2E6" w14:textId="77777777" w:rsidR="00D87B71" w:rsidRDefault="00D87B71" w:rsidP="005912ED">
            <w:pPr>
              <w:rPr>
                <w:rFonts w:ascii="Century" w:hAnsi="Century"/>
                <w:b/>
                <w:sz w:val="24"/>
                <w:szCs w:val="24"/>
              </w:rPr>
            </w:pPr>
          </w:p>
          <w:p w14:paraId="48B84565" w14:textId="77777777" w:rsidR="00D87B71" w:rsidRDefault="00D87B71" w:rsidP="005912ED">
            <w:pPr>
              <w:rPr>
                <w:rFonts w:ascii="Century" w:hAnsi="Century"/>
                <w:b/>
                <w:sz w:val="24"/>
                <w:szCs w:val="24"/>
              </w:rPr>
            </w:pPr>
          </w:p>
          <w:p w14:paraId="604B067C" w14:textId="77777777" w:rsidR="00D87B71" w:rsidRDefault="00D87B71" w:rsidP="005912ED">
            <w:pPr>
              <w:rPr>
                <w:rFonts w:ascii="Century" w:hAnsi="Century"/>
                <w:b/>
                <w:sz w:val="24"/>
                <w:szCs w:val="24"/>
              </w:rPr>
            </w:pPr>
          </w:p>
          <w:p w14:paraId="3944B83C" w14:textId="77777777" w:rsidR="00D87B71" w:rsidRDefault="00D87B71" w:rsidP="005912ED">
            <w:pPr>
              <w:rPr>
                <w:rFonts w:ascii="Century" w:hAnsi="Century"/>
                <w:b/>
                <w:sz w:val="24"/>
                <w:szCs w:val="24"/>
              </w:rPr>
            </w:pPr>
          </w:p>
          <w:p w14:paraId="1C5CB2EF" w14:textId="77777777" w:rsidR="00D87B71" w:rsidRDefault="00D87B71" w:rsidP="005912ED">
            <w:pPr>
              <w:rPr>
                <w:rFonts w:ascii="Century" w:hAnsi="Century"/>
                <w:b/>
                <w:sz w:val="24"/>
                <w:szCs w:val="24"/>
              </w:rPr>
            </w:pPr>
          </w:p>
          <w:p w14:paraId="2B494C33" w14:textId="77777777" w:rsidR="00D87B71" w:rsidRDefault="00D87B71" w:rsidP="005912ED">
            <w:pPr>
              <w:rPr>
                <w:rFonts w:ascii="Century" w:hAnsi="Century"/>
                <w:b/>
                <w:sz w:val="24"/>
                <w:szCs w:val="24"/>
              </w:rPr>
            </w:pPr>
          </w:p>
          <w:p w14:paraId="35FCFE0B" w14:textId="77777777" w:rsidR="00D87B71" w:rsidRDefault="00D87B71" w:rsidP="005912ED">
            <w:pPr>
              <w:rPr>
                <w:rFonts w:ascii="Century" w:hAnsi="Century"/>
                <w:b/>
                <w:sz w:val="24"/>
                <w:szCs w:val="24"/>
              </w:rPr>
            </w:pPr>
          </w:p>
          <w:p w14:paraId="45AACAB5" w14:textId="77777777" w:rsidR="00D87B71" w:rsidRPr="00803BC1" w:rsidRDefault="00D87B71" w:rsidP="005912ED">
            <w:pPr>
              <w:rPr>
                <w:rFonts w:ascii="Century" w:hAnsi="Century"/>
                <w:b/>
                <w:sz w:val="24"/>
                <w:szCs w:val="24"/>
              </w:rPr>
            </w:pPr>
          </w:p>
          <w:p w14:paraId="2890ACC7" w14:textId="0B30D589" w:rsidR="00803BC1" w:rsidRPr="000D78F9" w:rsidRDefault="00D87B71" w:rsidP="00803BC1">
            <w:pPr>
              <w:pStyle w:val="ListParagraph"/>
              <w:jc w:val="center"/>
              <w:rPr>
                <w:rFonts w:ascii="Century" w:hAnsi="Century"/>
                <w:b/>
                <w:sz w:val="24"/>
                <w:szCs w:val="24"/>
              </w:rPr>
            </w:pPr>
            <w:r>
              <w:rPr>
                <w:rFonts w:ascii="Century" w:hAnsi="Century"/>
                <w:b/>
                <w:sz w:val="24"/>
                <w:szCs w:val="24"/>
              </w:rPr>
              <w:t xml:space="preserve">5080.2 </w:t>
            </w:r>
            <w:r w:rsidR="002D47EE" w:rsidRPr="000D78F9">
              <w:rPr>
                <w:rFonts w:ascii="Century" w:hAnsi="Century"/>
                <w:b/>
                <w:sz w:val="24"/>
                <w:szCs w:val="24"/>
              </w:rPr>
              <w:t>Permitted Content</w:t>
            </w:r>
          </w:p>
          <w:p w14:paraId="51412955" w14:textId="77777777" w:rsidR="00803BC1" w:rsidRPr="00803BC1" w:rsidRDefault="00803BC1" w:rsidP="00803BC1">
            <w:pPr>
              <w:pStyle w:val="ListParagraph"/>
              <w:jc w:val="center"/>
              <w:rPr>
                <w:rFonts w:ascii="Century" w:hAnsi="Century"/>
                <w:sz w:val="24"/>
                <w:szCs w:val="24"/>
              </w:rPr>
            </w:pPr>
          </w:p>
          <w:p w14:paraId="4BDB6FF4" w14:textId="77777777" w:rsidR="00803BC1" w:rsidRPr="00803BC1" w:rsidRDefault="00803BC1" w:rsidP="00803BC1">
            <w:pPr>
              <w:rPr>
                <w:rFonts w:ascii="Century" w:hAnsi="Century"/>
                <w:sz w:val="24"/>
                <w:szCs w:val="24"/>
              </w:rPr>
            </w:pPr>
            <w:r w:rsidRPr="00803BC1">
              <w:rPr>
                <w:rFonts w:ascii="Century" w:hAnsi="Century"/>
                <w:sz w:val="24"/>
                <w:szCs w:val="24"/>
              </w:rPr>
              <w:t>A student’s permanent education record includes two types of information:</w:t>
            </w:r>
          </w:p>
          <w:p w14:paraId="3C62C7D2" w14:textId="77777777" w:rsidR="00803BC1" w:rsidRPr="00803BC1" w:rsidRDefault="00803BC1" w:rsidP="00803BC1">
            <w:pPr>
              <w:pStyle w:val="ListParagraph"/>
              <w:rPr>
                <w:rFonts w:ascii="Century" w:hAnsi="Century"/>
                <w:sz w:val="24"/>
                <w:szCs w:val="24"/>
              </w:rPr>
            </w:pPr>
          </w:p>
          <w:p w14:paraId="34989782" w14:textId="77777777" w:rsidR="00803BC1" w:rsidRDefault="000D78F9" w:rsidP="00803BC1">
            <w:pPr>
              <w:pStyle w:val="ListParagraph"/>
              <w:numPr>
                <w:ilvl w:val="0"/>
                <w:numId w:val="12"/>
              </w:numPr>
              <w:rPr>
                <w:rFonts w:ascii="Century" w:hAnsi="Century"/>
                <w:sz w:val="24"/>
                <w:szCs w:val="24"/>
              </w:rPr>
            </w:pPr>
            <w:r>
              <w:rPr>
                <w:rFonts w:ascii="Century" w:hAnsi="Century"/>
                <w:sz w:val="24"/>
                <w:szCs w:val="24"/>
              </w:rPr>
              <w:t>O</w:t>
            </w:r>
            <w:r w:rsidR="00803BC1" w:rsidRPr="00803BC1">
              <w:rPr>
                <w:rFonts w:ascii="Century" w:hAnsi="Century"/>
                <w:sz w:val="24"/>
                <w:szCs w:val="24"/>
              </w:rPr>
              <w:t xml:space="preserve">fficial administrative records consisting of minimal identifying data, birth date, academic work completed, level of achievement as indicated by grades and standardized achievement test </w:t>
            </w:r>
            <w:r w:rsidR="008F6E12">
              <w:rPr>
                <w:rFonts w:ascii="Century" w:hAnsi="Century"/>
                <w:sz w:val="24"/>
                <w:szCs w:val="24"/>
              </w:rPr>
              <w:t>scores, and attendance data</w:t>
            </w:r>
            <w:r>
              <w:rPr>
                <w:rFonts w:ascii="Century" w:hAnsi="Century"/>
                <w:sz w:val="24"/>
                <w:szCs w:val="24"/>
              </w:rPr>
              <w:t>;</w:t>
            </w:r>
          </w:p>
          <w:p w14:paraId="5CF9365C" w14:textId="77777777" w:rsidR="008F6E12" w:rsidRPr="00803BC1" w:rsidRDefault="008F6E12" w:rsidP="008F6E12">
            <w:pPr>
              <w:pStyle w:val="ListParagraph"/>
              <w:rPr>
                <w:rFonts w:ascii="Century" w:hAnsi="Century"/>
                <w:sz w:val="24"/>
                <w:szCs w:val="24"/>
              </w:rPr>
            </w:pPr>
          </w:p>
          <w:p w14:paraId="5FA742FC" w14:textId="442F4C02" w:rsidR="00803BC1" w:rsidRPr="00803BC1" w:rsidRDefault="00FD1132" w:rsidP="00803BC1">
            <w:pPr>
              <w:pStyle w:val="ListParagraph"/>
              <w:numPr>
                <w:ilvl w:val="0"/>
                <w:numId w:val="12"/>
              </w:numPr>
              <w:rPr>
                <w:rFonts w:ascii="Century" w:hAnsi="Century"/>
                <w:sz w:val="24"/>
                <w:szCs w:val="24"/>
              </w:rPr>
            </w:pPr>
            <w:r>
              <w:rPr>
                <w:rFonts w:ascii="Century" w:hAnsi="Century"/>
                <w:sz w:val="24"/>
                <w:szCs w:val="24"/>
              </w:rPr>
              <w:t>V</w:t>
            </w:r>
            <w:r w:rsidR="00803BC1" w:rsidRPr="00803BC1">
              <w:rPr>
                <w:rFonts w:ascii="Century" w:hAnsi="Century"/>
                <w:sz w:val="24"/>
                <w:szCs w:val="24"/>
              </w:rPr>
              <w:t>erified information of clear importance consisting of scores on standardized intelligence and aptitude tests, interest inventory results, health data, family background information, systematically gathered teacher or counselor ratings</w:t>
            </w:r>
            <w:r w:rsidR="00D87B71">
              <w:rPr>
                <w:rFonts w:ascii="Century" w:hAnsi="Century"/>
                <w:sz w:val="24"/>
                <w:szCs w:val="24"/>
              </w:rPr>
              <w:t>,</w:t>
            </w:r>
            <w:r w:rsidR="00803BC1" w:rsidRPr="00803BC1">
              <w:rPr>
                <w:rFonts w:ascii="Century" w:hAnsi="Century"/>
                <w:sz w:val="24"/>
                <w:szCs w:val="24"/>
              </w:rPr>
              <w:t xml:space="preserve"> and observations and verified reports of serious or recurrent behavior patterns.</w:t>
            </w:r>
          </w:p>
          <w:p w14:paraId="2EC1960A" w14:textId="77777777" w:rsidR="00803BC1" w:rsidRPr="00803BC1" w:rsidRDefault="00803BC1" w:rsidP="00803BC1">
            <w:pPr>
              <w:pStyle w:val="ListParagraph"/>
              <w:rPr>
                <w:rFonts w:ascii="Century" w:hAnsi="Century"/>
              </w:rPr>
            </w:pPr>
          </w:p>
          <w:p w14:paraId="53A5C4F7" w14:textId="77777777" w:rsidR="00803BC1" w:rsidRDefault="00803BC1" w:rsidP="00803BC1">
            <w:pPr>
              <w:rPr>
                <w:rFonts w:ascii="Century" w:hAnsi="Century"/>
                <w:sz w:val="24"/>
                <w:szCs w:val="24"/>
              </w:rPr>
            </w:pPr>
            <w:r w:rsidRPr="00803BC1">
              <w:rPr>
                <w:rFonts w:ascii="Century" w:hAnsi="Century"/>
                <w:sz w:val="24"/>
                <w:szCs w:val="24"/>
              </w:rPr>
              <w:t xml:space="preserve">A student’s permanent education record does not include potentially useful information which has not been verified or shown to be clearly needed beyond the immediate present. Examples include such as things as legal or clinical findings and unevaluated reports of teachers and counselors which may be necessary in ongoing investigations and disciplinary or counseling actions. </w:t>
            </w:r>
          </w:p>
          <w:p w14:paraId="19820E93" w14:textId="77777777" w:rsidR="002B19F1" w:rsidRDefault="002B19F1" w:rsidP="00803BC1">
            <w:pPr>
              <w:rPr>
                <w:rFonts w:ascii="Century" w:hAnsi="Century"/>
                <w:sz w:val="24"/>
                <w:szCs w:val="24"/>
              </w:rPr>
            </w:pPr>
          </w:p>
          <w:p w14:paraId="2D75E4E3" w14:textId="77777777" w:rsidR="002B19F1" w:rsidRDefault="002B19F1" w:rsidP="00803BC1">
            <w:pPr>
              <w:rPr>
                <w:rFonts w:ascii="Century" w:hAnsi="Century"/>
                <w:sz w:val="24"/>
                <w:szCs w:val="24"/>
              </w:rPr>
            </w:pPr>
          </w:p>
          <w:p w14:paraId="1605BCDB" w14:textId="77777777" w:rsidR="00EF7528" w:rsidRDefault="00EF7528" w:rsidP="00803BC1">
            <w:pPr>
              <w:rPr>
                <w:rFonts w:ascii="Century" w:hAnsi="Century"/>
                <w:sz w:val="24"/>
                <w:szCs w:val="24"/>
              </w:rPr>
            </w:pPr>
          </w:p>
          <w:p w14:paraId="752ACB69" w14:textId="77777777" w:rsidR="00EF7528" w:rsidRDefault="00EF7528" w:rsidP="00803BC1">
            <w:pPr>
              <w:rPr>
                <w:rFonts w:ascii="Century" w:hAnsi="Century"/>
                <w:sz w:val="24"/>
                <w:szCs w:val="24"/>
              </w:rPr>
            </w:pPr>
          </w:p>
          <w:p w14:paraId="05CA81A5" w14:textId="77777777" w:rsidR="00EF7528" w:rsidRDefault="00EF7528" w:rsidP="00803BC1">
            <w:pPr>
              <w:rPr>
                <w:rFonts w:ascii="Century" w:hAnsi="Century"/>
                <w:sz w:val="24"/>
                <w:szCs w:val="24"/>
              </w:rPr>
            </w:pPr>
          </w:p>
          <w:p w14:paraId="44DC4C37" w14:textId="77777777" w:rsidR="00EF7528" w:rsidRDefault="00EF7528" w:rsidP="00803BC1">
            <w:pPr>
              <w:rPr>
                <w:rFonts w:ascii="Century" w:hAnsi="Century"/>
                <w:sz w:val="24"/>
                <w:szCs w:val="24"/>
              </w:rPr>
            </w:pPr>
          </w:p>
          <w:p w14:paraId="5264B970" w14:textId="77777777" w:rsidR="00EF7528" w:rsidRDefault="00EF7528" w:rsidP="00803BC1">
            <w:pPr>
              <w:rPr>
                <w:rFonts w:ascii="Century" w:hAnsi="Century"/>
                <w:sz w:val="24"/>
                <w:szCs w:val="24"/>
              </w:rPr>
            </w:pPr>
          </w:p>
          <w:p w14:paraId="7D2AE742" w14:textId="77777777" w:rsidR="00EF7528" w:rsidRDefault="00EF7528" w:rsidP="00803BC1">
            <w:pPr>
              <w:rPr>
                <w:rFonts w:ascii="Century" w:hAnsi="Century"/>
                <w:sz w:val="24"/>
                <w:szCs w:val="24"/>
              </w:rPr>
            </w:pPr>
          </w:p>
          <w:p w14:paraId="71F6CC8E" w14:textId="77777777" w:rsidR="00EF7528" w:rsidRDefault="00EF7528" w:rsidP="00803BC1">
            <w:pPr>
              <w:rPr>
                <w:rFonts w:ascii="Century" w:hAnsi="Century"/>
                <w:sz w:val="24"/>
                <w:szCs w:val="24"/>
              </w:rPr>
            </w:pPr>
          </w:p>
          <w:p w14:paraId="24124DE9" w14:textId="77777777" w:rsidR="00EF7528" w:rsidRDefault="00EF7528" w:rsidP="00803BC1">
            <w:pPr>
              <w:rPr>
                <w:rFonts w:ascii="Century" w:hAnsi="Century"/>
                <w:sz w:val="24"/>
                <w:szCs w:val="24"/>
              </w:rPr>
            </w:pPr>
          </w:p>
          <w:p w14:paraId="6D43B3E4" w14:textId="77777777" w:rsidR="00EF7528" w:rsidRDefault="00EF7528" w:rsidP="00803BC1">
            <w:pPr>
              <w:rPr>
                <w:rFonts w:ascii="Century" w:hAnsi="Century"/>
                <w:sz w:val="24"/>
                <w:szCs w:val="24"/>
              </w:rPr>
            </w:pPr>
          </w:p>
          <w:p w14:paraId="59592045" w14:textId="77777777" w:rsidR="00EF7528" w:rsidRDefault="00EF7528" w:rsidP="00803BC1">
            <w:pPr>
              <w:rPr>
                <w:rFonts w:ascii="Century" w:hAnsi="Century"/>
                <w:sz w:val="24"/>
                <w:szCs w:val="24"/>
              </w:rPr>
            </w:pPr>
          </w:p>
          <w:p w14:paraId="4B37ED61" w14:textId="77777777" w:rsidR="00EF7528" w:rsidRDefault="00EF7528" w:rsidP="00803BC1">
            <w:pPr>
              <w:rPr>
                <w:rFonts w:ascii="Century" w:hAnsi="Century"/>
                <w:sz w:val="24"/>
                <w:szCs w:val="24"/>
              </w:rPr>
            </w:pPr>
          </w:p>
          <w:p w14:paraId="3B9A74CF" w14:textId="77777777" w:rsidR="00EF7528" w:rsidRDefault="00EF7528" w:rsidP="00803BC1">
            <w:pPr>
              <w:rPr>
                <w:rFonts w:ascii="Century" w:hAnsi="Century"/>
                <w:sz w:val="24"/>
                <w:szCs w:val="24"/>
              </w:rPr>
            </w:pPr>
          </w:p>
          <w:p w14:paraId="2F80097C" w14:textId="77777777" w:rsidR="00EF7528" w:rsidRDefault="00EF7528" w:rsidP="00803BC1">
            <w:pPr>
              <w:rPr>
                <w:rFonts w:ascii="Century" w:hAnsi="Century"/>
                <w:sz w:val="24"/>
                <w:szCs w:val="24"/>
              </w:rPr>
            </w:pPr>
          </w:p>
          <w:p w14:paraId="5DF89D2E" w14:textId="77777777" w:rsidR="00EF7528" w:rsidRDefault="00EF7528" w:rsidP="00803BC1">
            <w:pPr>
              <w:rPr>
                <w:rFonts w:ascii="Century" w:hAnsi="Century"/>
                <w:sz w:val="24"/>
                <w:szCs w:val="24"/>
              </w:rPr>
            </w:pPr>
          </w:p>
          <w:p w14:paraId="25B2E453" w14:textId="77777777" w:rsidR="00EF7528" w:rsidRDefault="00EF7528" w:rsidP="00803BC1">
            <w:pPr>
              <w:rPr>
                <w:rFonts w:ascii="Century" w:hAnsi="Century"/>
                <w:sz w:val="24"/>
                <w:szCs w:val="24"/>
              </w:rPr>
            </w:pPr>
          </w:p>
          <w:p w14:paraId="5AEE0C3B" w14:textId="77777777" w:rsidR="00EF7528" w:rsidRDefault="00EF7528" w:rsidP="00803BC1">
            <w:pPr>
              <w:rPr>
                <w:rFonts w:ascii="Century" w:hAnsi="Century"/>
                <w:sz w:val="24"/>
                <w:szCs w:val="24"/>
              </w:rPr>
            </w:pPr>
          </w:p>
          <w:p w14:paraId="79582998" w14:textId="77777777" w:rsidR="00EF7528" w:rsidRDefault="00EF7528" w:rsidP="00803BC1">
            <w:pPr>
              <w:rPr>
                <w:rFonts w:ascii="Century" w:hAnsi="Century"/>
                <w:sz w:val="24"/>
                <w:szCs w:val="24"/>
              </w:rPr>
            </w:pPr>
          </w:p>
          <w:p w14:paraId="46409737" w14:textId="77777777" w:rsidR="00EF7528" w:rsidRDefault="00EF7528" w:rsidP="00803BC1">
            <w:pPr>
              <w:rPr>
                <w:rFonts w:ascii="Century" w:hAnsi="Century"/>
                <w:sz w:val="24"/>
                <w:szCs w:val="24"/>
              </w:rPr>
            </w:pPr>
          </w:p>
          <w:p w14:paraId="36F60182" w14:textId="77777777" w:rsidR="00EF7528" w:rsidRDefault="00EF7528" w:rsidP="00803BC1">
            <w:pPr>
              <w:rPr>
                <w:rFonts w:ascii="Century" w:hAnsi="Century"/>
                <w:sz w:val="24"/>
                <w:szCs w:val="24"/>
              </w:rPr>
            </w:pPr>
          </w:p>
          <w:p w14:paraId="1EDA96E2" w14:textId="28321B29" w:rsidR="002B19F1" w:rsidRPr="00EF7528" w:rsidRDefault="00EF7528" w:rsidP="00EF7528">
            <w:pPr>
              <w:jc w:val="center"/>
              <w:rPr>
                <w:rFonts w:ascii="Century" w:hAnsi="Century"/>
                <w:b/>
                <w:sz w:val="24"/>
                <w:szCs w:val="24"/>
              </w:rPr>
            </w:pPr>
            <w:r>
              <w:rPr>
                <w:rFonts w:ascii="Century" w:hAnsi="Century"/>
                <w:b/>
                <w:sz w:val="24"/>
                <w:szCs w:val="24"/>
              </w:rPr>
              <w:t xml:space="preserve">5080.3 </w:t>
            </w:r>
            <w:r w:rsidR="002D47EE" w:rsidRPr="00EF7528">
              <w:rPr>
                <w:rFonts w:ascii="Century" w:hAnsi="Century"/>
                <w:b/>
                <w:sz w:val="24"/>
                <w:szCs w:val="24"/>
              </w:rPr>
              <w:t>Transfer Of Permanent Records</w:t>
            </w:r>
          </w:p>
          <w:p w14:paraId="42DB1B57" w14:textId="77777777" w:rsidR="002B19F1" w:rsidRDefault="002B19F1" w:rsidP="002B19F1">
            <w:pPr>
              <w:rPr>
                <w:rFonts w:ascii="Century" w:hAnsi="Century"/>
                <w:sz w:val="24"/>
                <w:szCs w:val="24"/>
              </w:rPr>
            </w:pPr>
          </w:p>
          <w:p w14:paraId="6AB4BE22" w14:textId="77777777" w:rsidR="002B19F1" w:rsidRDefault="002B19F1" w:rsidP="002B19F1">
            <w:pPr>
              <w:rPr>
                <w:rFonts w:ascii="Century" w:hAnsi="Century"/>
                <w:sz w:val="24"/>
                <w:szCs w:val="24"/>
              </w:rPr>
            </w:pPr>
            <w:r w:rsidRPr="002B19F1">
              <w:rPr>
                <w:rFonts w:ascii="Century" w:hAnsi="Century"/>
                <w:sz w:val="24"/>
                <w:szCs w:val="24"/>
              </w:rPr>
              <w:t>A student’s permanent record may be transferred only to specified individuals or entities:</w:t>
            </w:r>
          </w:p>
          <w:p w14:paraId="32EEFCEA" w14:textId="77777777" w:rsidR="002B19F1" w:rsidRPr="002B19F1" w:rsidRDefault="002B19F1" w:rsidP="002B19F1">
            <w:pPr>
              <w:rPr>
                <w:rFonts w:ascii="Century" w:hAnsi="Century"/>
                <w:sz w:val="24"/>
                <w:szCs w:val="24"/>
              </w:rPr>
            </w:pPr>
          </w:p>
          <w:p w14:paraId="15695954" w14:textId="347396D0" w:rsidR="002B19F1" w:rsidRDefault="002B19F1" w:rsidP="002B19F1">
            <w:pPr>
              <w:rPr>
                <w:rFonts w:ascii="Century" w:hAnsi="Century"/>
                <w:sz w:val="24"/>
                <w:szCs w:val="24"/>
              </w:rPr>
            </w:pPr>
            <w:r>
              <w:rPr>
                <w:rFonts w:ascii="Century" w:hAnsi="Century"/>
                <w:sz w:val="24"/>
                <w:szCs w:val="24"/>
              </w:rPr>
              <w:t xml:space="preserve">                    </w:t>
            </w:r>
            <w:r w:rsidRPr="002B19F1">
              <w:rPr>
                <w:rFonts w:ascii="Century" w:hAnsi="Century"/>
                <w:sz w:val="24"/>
                <w:szCs w:val="24"/>
              </w:rPr>
              <w:t>“</w:t>
            </w:r>
            <w:r w:rsidR="00EF7528">
              <w:rPr>
                <w:rFonts w:ascii="Century" w:hAnsi="Century"/>
                <w:sz w:val="24"/>
                <w:szCs w:val="24"/>
              </w:rPr>
              <w:t>…</w:t>
            </w:r>
            <w:r w:rsidRPr="002B19F1">
              <w:rPr>
                <w:rFonts w:ascii="Century" w:hAnsi="Century"/>
                <w:sz w:val="24"/>
                <w:szCs w:val="24"/>
              </w:rPr>
              <w:t xml:space="preserve">officials of other primary or secondary school </w:t>
            </w:r>
            <w:r>
              <w:rPr>
                <w:rFonts w:ascii="Century" w:hAnsi="Century"/>
                <w:sz w:val="24"/>
                <w:szCs w:val="24"/>
              </w:rPr>
              <w:t xml:space="preserve"> </w:t>
            </w:r>
          </w:p>
          <w:p w14:paraId="0594A776" w14:textId="77777777" w:rsidR="002B19F1" w:rsidRDefault="002B19F1" w:rsidP="002B19F1">
            <w:pPr>
              <w:rPr>
                <w:rFonts w:ascii="Century" w:hAnsi="Century"/>
                <w:sz w:val="24"/>
                <w:szCs w:val="24"/>
              </w:rPr>
            </w:pPr>
            <w:r>
              <w:rPr>
                <w:rFonts w:ascii="Century" w:hAnsi="Century"/>
                <w:sz w:val="24"/>
                <w:szCs w:val="24"/>
              </w:rPr>
              <w:t xml:space="preserve">                     </w:t>
            </w:r>
            <w:r w:rsidRPr="002B19F1">
              <w:rPr>
                <w:rFonts w:ascii="Century" w:hAnsi="Century"/>
                <w:sz w:val="24"/>
                <w:szCs w:val="24"/>
              </w:rPr>
              <w:t xml:space="preserve">systems in which the student intends to transfer, </w:t>
            </w:r>
          </w:p>
          <w:p w14:paraId="32E91955" w14:textId="77777777" w:rsidR="002B19F1" w:rsidRDefault="002B19F1" w:rsidP="002B19F1">
            <w:pPr>
              <w:rPr>
                <w:rFonts w:ascii="Century" w:hAnsi="Century"/>
                <w:sz w:val="24"/>
                <w:szCs w:val="24"/>
              </w:rPr>
            </w:pPr>
            <w:r>
              <w:rPr>
                <w:rFonts w:ascii="Century" w:hAnsi="Century"/>
                <w:sz w:val="24"/>
                <w:szCs w:val="24"/>
              </w:rPr>
              <w:t xml:space="preserve">                     </w:t>
            </w:r>
            <w:r w:rsidRPr="002B19F1">
              <w:rPr>
                <w:rFonts w:ascii="Century" w:hAnsi="Century"/>
                <w:sz w:val="24"/>
                <w:szCs w:val="24"/>
              </w:rPr>
              <w:t xml:space="preserve">the state superintendent or his officials and </w:t>
            </w:r>
          </w:p>
          <w:p w14:paraId="337DA5F3" w14:textId="77777777" w:rsidR="002B19F1" w:rsidRDefault="002B19F1" w:rsidP="002B19F1">
            <w:pPr>
              <w:rPr>
                <w:rFonts w:ascii="Century" w:hAnsi="Century"/>
                <w:sz w:val="24"/>
                <w:szCs w:val="24"/>
              </w:rPr>
            </w:pPr>
            <w:r>
              <w:rPr>
                <w:rFonts w:ascii="Century" w:hAnsi="Century"/>
                <w:sz w:val="24"/>
                <w:szCs w:val="24"/>
              </w:rPr>
              <w:t xml:space="preserve">                     </w:t>
            </w:r>
            <w:r w:rsidRPr="002B19F1">
              <w:rPr>
                <w:rFonts w:ascii="Century" w:hAnsi="Century"/>
                <w:sz w:val="24"/>
                <w:szCs w:val="24"/>
              </w:rPr>
              <w:t xml:space="preserve">subordinates consistent with the superintendent’s </w:t>
            </w:r>
          </w:p>
          <w:p w14:paraId="76542D78" w14:textId="77777777" w:rsidR="002B19F1" w:rsidRDefault="002B19F1" w:rsidP="002B19F1">
            <w:pPr>
              <w:rPr>
                <w:rFonts w:ascii="Century" w:hAnsi="Century"/>
                <w:sz w:val="24"/>
                <w:szCs w:val="24"/>
              </w:rPr>
            </w:pPr>
            <w:r>
              <w:rPr>
                <w:rFonts w:ascii="Century" w:hAnsi="Century"/>
                <w:sz w:val="24"/>
                <w:szCs w:val="24"/>
              </w:rPr>
              <w:t xml:space="preserve">                     </w:t>
            </w:r>
            <w:r w:rsidRPr="002B19F1">
              <w:rPr>
                <w:rFonts w:ascii="Century" w:hAnsi="Century"/>
                <w:sz w:val="24"/>
                <w:szCs w:val="24"/>
              </w:rPr>
              <w:t xml:space="preserve">statutory powers and responsibilities, and school </w:t>
            </w:r>
          </w:p>
          <w:p w14:paraId="16615EC4" w14:textId="77777777" w:rsidR="002B19F1" w:rsidRDefault="002B19F1" w:rsidP="002B19F1">
            <w:pPr>
              <w:rPr>
                <w:rFonts w:ascii="Century" w:hAnsi="Century"/>
                <w:sz w:val="24"/>
                <w:szCs w:val="24"/>
              </w:rPr>
            </w:pPr>
            <w:r>
              <w:rPr>
                <w:rFonts w:ascii="Century" w:hAnsi="Century"/>
                <w:sz w:val="24"/>
                <w:szCs w:val="24"/>
              </w:rPr>
              <w:t xml:space="preserve">                     </w:t>
            </w:r>
            <w:r w:rsidRPr="002B19F1">
              <w:rPr>
                <w:rFonts w:ascii="Century" w:hAnsi="Century"/>
                <w:sz w:val="24"/>
                <w:szCs w:val="24"/>
              </w:rPr>
              <w:t xml:space="preserve">officials and teachers who specifically indicate a </w:t>
            </w:r>
          </w:p>
          <w:p w14:paraId="307D3695" w14:textId="77777777" w:rsidR="002B19F1" w:rsidRDefault="002B19F1" w:rsidP="002B19F1">
            <w:pPr>
              <w:rPr>
                <w:rFonts w:ascii="Century" w:hAnsi="Century"/>
                <w:sz w:val="24"/>
                <w:szCs w:val="24"/>
              </w:rPr>
            </w:pPr>
            <w:r>
              <w:rPr>
                <w:rFonts w:ascii="Century" w:hAnsi="Century"/>
                <w:sz w:val="24"/>
                <w:szCs w:val="24"/>
              </w:rPr>
              <w:t xml:space="preserve">                      </w:t>
            </w:r>
            <w:r w:rsidRPr="002B19F1">
              <w:rPr>
                <w:rFonts w:ascii="Century" w:hAnsi="Century"/>
                <w:sz w:val="24"/>
                <w:szCs w:val="24"/>
              </w:rPr>
              <w:t>legitimate educational interest.”</w:t>
            </w:r>
          </w:p>
          <w:p w14:paraId="4EA3C081" w14:textId="77777777" w:rsidR="002B19F1" w:rsidRPr="002B19F1" w:rsidRDefault="002B19F1" w:rsidP="002B19F1">
            <w:pPr>
              <w:rPr>
                <w:rFonts w:ascii="Century" w:hAnsi="Century"/>
                <w:sz w:val="24"/>
                <w:szCs w:val="24"/>
              </w:rPr>
            </w:pPr>
          </w:p>
          <w:p w14:paraId="7B1CEE8D" w14:textId="55C9C2CD" w:rsidR="002510D4" w:rsidRDefault="002B19F1" w:rsidP="002B19F1">
            <w:pPr>
              <w:rPr>
                <w:rFonts w:ascii="Century" w:hAnsi="Century"/>
                <w:sz w:val="24"/>
                <w:szCs w:val="24"/>
              </w:rPr>
            </w:pPr>
            <w:r w:rsidRPr="002B19F1">
              <w:rPr>
                <w:rFonts w:ascii="Century" w:hAnsi="Century"/>
                <w:sz w:val="24"/>
                <w:szCs w:val="24"/>
              </w:rPr>
              <w:t>The school responsible for transferring a student’s education record must inform parent</w:t>
            </w:r>
            <w:r w:rsidR="00EF7528">
              <w:rPr>
                <w:rFonts w:ascii="Century" w:hAnsi="Century"/>
                <w:sz w:val="24"/>
                <w:szCs w:val="24"/>
              </w:rPr>
              <w:t>(</w:t>
            </w:r>
            <w:r w:rsidRPr="002B19F1">
              <w:rPr>
                <w:rFonts w:ascii="Century" w:hAnsi="Century"/>
                <w:sz w:val="24"/>
                <w:szCs w:val="24"/>
              </w:rPr>
              <w:t>s</w:t>
            </w:r>
            <w:r w:rsidR="00EF7528">
              <w:rPr>
                <w:rFonts w:ascii="Century" w:hAnsi="Century"/>
                <w:sz w:val="24"/>
                <w:szCs w:val="24"/>
              </w:rPr>
              <w:t>)/guardian(s)</w:t>
            </w:r>
            <w:r w:rsidRPr="002B19F1">
              <w:rPr>
                <w:rFonts w:ascii="Century" w:hAnsi="Century"/>
                <w:sz w:val="24"/>
                <w:szCs w:val="24"/>
              </w:rPr>
              <w:t xml:space="preserve"> of the transfer of the education record unless a parent requested the transfer or the school policy includes notice that records will be transferred to another school in which the student intends to enroll. </w:t>
            </w:r>
          </w:p>
          <w:p w14:paraId="1FF88153" w14:textId="77777777" w:rsidR="002510D4" w:rsidRDefault="002510D4" w:rsidP="002B19F1">
            <w:pPr>
              <w:rPr>
                <w:rFonts w:ascii="Century" w:hAnsi="Century"/>
                <w:sz w:val="24"/>
                <w:szCs w:val="24"/>
              </w:rPr>
            </w:pPr>
          </w:p>
          <w:p w14:paraId="1B86086C" w14:textId="77777777" w:rsidR="002B19F1" w:rsidRDefault="002B19F1" w:rsidP="002B19F1">
            <w:pPr>
              <w:rPr>
                <w:rFonts w:ascii="Century" w:hAnsi="Century"/>
                <w:sz w:val="24"/>
                <w:szCs w:val="24"/>
              </w:rPr>
            </w:pPr>
            <w:r w:rsidRPr="002B19F1">
              <w:rPr>
                <w:rFonts w:ascii="Century" w:hAnsi="Century"/>
                <w:sz w:val="24"/>
                <w:szCs w:val="24"/>
              </w:rPr>
              <w:t>In addition, parents may receive, upon request, a copy of the education record and also must be provided an opportunity to seek to amend the education record.</w:t>
            </w:r>
          </w:p>
          <w:p w14:paraId="7FFDE4B5" w14:textId="77777777" w:rsidR="00803BC1" w:rsidRDefault="00803BC1" w:rsidP="00803BC1">
            <w:pPr>
              <w:rPr>
                <w:rFonts w:ascii="Century" w:hAnsi="Century"/>
                <w:sz w:val="24"/>
                <w:szCs w:val="24"/>
              </w:rPr>
            </w:pPr>
          </w:p>
          <w:p w14:paraId="4A3BECEA" w14:textId="77777777" w:rsidR="00CA1917" w:rsidRDefault="00803BC1" w:rsidP="001331DF">
            <w:pPr>
              <w:rPr>
                <w:rFonts w:ascii="Century" w:hAnsi="Century"/>
                <w:sz w:val="24"/>
                <w:szCs w:val="24"/>
              </w:rPr>
            </w:pPr>
            <w:r w:rsidRPr="00803BC1">
              <w:rPr>
                <w:rFonts w:ascii="Century" w:hAnsi="Century"/>
                <w:sz w:val="24"/>
                <w:szCs w:val="24"/>
              </w:rPr>
              <w:t>Information gathered by a non-school agency, such as a social caseworker report, also is not included in the student’s record.</w:t>
            </w:r>
          </w:p>
          <w:p w14:paraId="77FC9BE7" w14:textId="77777777" w:rsidR="002510D4" w:rsidRDefault="002510D4" w:rsidP="001331DF">
            <w:pPr>
              <w:rPr>
                <w:rFonts w:ascii="Century" w:hAnsi="Century"/>
                <w:sz w:val="24"/>
                <w:szCs w:val="24"/>
              </w:rPr>
            </w:pPr>
          </w:p>
          <w:p w14:paraId="30F5F763" w14:textId="77777777" w:rsidR="002510D4" w:rsidRDefault="002510D4" w:rsidP="001331DF">
            <w:pPr>
              <w:rPr>
                <w:rFonts w:ascii="Century" w:hAnsi="Century"/>
                <w:sz w:val="24"/>
                <w:szCs w:val="24"/>
              </w:rPr>
            </w:pPr>
          </w:p>
          <w:p w14:paraId="67205E37" w14:textId="77777777" w:rsidR="002510D4" w:rsidRDefault="002510D4" w:rsidP="001331DF">
            <w:pPr>
              <w:rPr>
                <w:rFonts w:ascii="Century" w:hAnsi="Century"/>
                <w:sz w:val="24"/>
                <w:szCs w:val="24"/>
              </w:rPr>
            </w:pPr>
          </w:p>
          <w:p w14:paraId="5FCB483C" w14:textId="77777777" w:rsidR="002510D4" w:rsidRPr="002510D4" w:rsidRDefault="002510D4" w:rsidP="001331DF">
            <w:pPr>
              <w:rPr>
                <w:rFonts w:ascii="Century" w:hAnsi="Century"/>
                <w:sz w:val="24"/>
                <w:szCs w:val="24"/>
              </w:rPr>
            </w:pPr>
          </w:p>
        </w:tc>
      </w:tr>
    </w:tbl>
    <w:p w14:paraId="32F59F8F" w14:textId="03FA5A1E" w:rsidR="00643C09" w:rsidRDefault="00643C09"/>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FBDFE" w14:textId="77777777" w:rsidR="002510D4" w:rsidRDefault="002510D4" w:rsidP="00274880">
      <w:pPr>
        <w:spacing w:after="0" w:line="240" w:lineRule="auto"/>
      </w:pPr>
      <w:r>
        <w:separator/>
      </w:r>
    </w:p>
  </w:endnote>
  <w:endnote w:type="continuationSeparator" w:id="0">
    <w:p w14:paraId="67146595" w14:textId="77777777" w:rsidR="002510D4" w:rsidRDefault="002510D4"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3E2D5" w14:textId="77777777" w:rsidR="00E43736" w:rsidRDefault="00E437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14:paraId="429B924B" w14:textId="77777777" w:rsidR="002510D4" w:rsidRPr="00F85A92" w:rsidRDefault="002510D4"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320AD4">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320AD4">
          <w:rPr>
            <w:rFonts w:ascii="Century" w:hAnsi="Century"/>
            <w:b/>
            <w:bCs/>
            <w:noProof/>
            <w:szCs w:val="20"/>
          </w:rPr>
          <w:t>3</w:t>
        </w:r>
        <w:r w:rsidRPr="00F85A92">
          <w:rPr>
            <w:rFonts w:ascii="Century" w:hAnsi="Century"/>
            <w:b/>
            <w:bCs/>
            <w:szCs w:val="20"/>
          </w:rPr>
          <w:fldChar w:fldCharType="end"/>
        </w:r>
      </w:p>
      <w:p w14:paraId="65481EE9" w14:textId="30393B83" w:rsidR="002510D4" w:rsidRPr="00F85A92" w:rsidRDefault="002510D4"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__________ Adopted</w:t>
        </w:r>
      </w:p>
      <w:p w14:paraId="1AD6BE6B" w14:textId="5FFE8496" w:rsidR="002510D4" w:rsidRPr="00F85A92" w:rsidRDefault="002510D4"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_________ Reviewed</w:t>
        </w:r>
      </w:p>
      <w:p w14:paraId="3B53C652" w14:textId="0C1E5422" w:rsidR="002510D4" w:rsidRPr="00F85A92" w:rsidRDefault="002510D4" w:rsidP="00F85A92">
        <w:pPr>
          <w:pStyle w:val="Footer"/>
          <w:tabs>
            <w:tab w:val="clear" w:pos="4680"/>
            <w:tab w:val="clear" w:pos="9360"/>
            <w:tab w:val="left" w:pos="7290"/>
            <w:tab w:val="right" w:pos="10800"/>
          </w:tabs>
          <w:rPr>
            <w:rFonts w:ascii="Century" w:hAnsi="Century"/>
            <w:sz w:val="20"/>
            <w:szCs w:val="20"/>
          </w:rPr>
        </w:pPr>
        <w:bookmarkStart w:id="0" w:name="_GoBack"/>
        <w:bookmarkEnd w:id="0"/>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____ Revised</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14:paraId="3B28F372" w14:textId="77777777" w:rsidR="002510D4" w:rsidRPr="00F85A92" w:rsidRDefault="002510D4" w:rsidP="00D347D9">
            <w:pPr>
              <w:pStyle w:val="Footer"/>
              <w:tabs>
                <w:tab w:val="left" w:pos="3405"/>
                <w:tab w:val="center" w:pos="5400"/>
              </w:tabs>
              <w:spacing w:after="120"/>
              <w:rPr>
                <w:rFonts w:ascii="Century" w:hAnsi="Century"/>
                <w:b/>
                <w:bCs/>
                <w:sz w:val="28"/>
                <w:szCs w:val="24"/>
              </w:rPr>
            </w:pPr>
            <w:r>
              <w:tab/>
            </w:r>
            <w:r>
              <w:tab/>
            </w:r>
            <w:r>
              <w:tab/>
            </w: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320AD4">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320AD4">
              <w:rPr>
                <w:rFonts w:ascii="Century" w:hAnsi="Century"/>
                <w:b/>
                <w:bCs/>
                <w:noProof/>
                <w:sz w:val="24"/>
              </w:rPr>
              <w:t>3</w:t>
            </w:r>
            <w:r w:rsidRPr="00F85A92">
              <w:rPr>
                <w:rFonts w:ascii="Century" w:hAnsi="Century"/>
                <w:b/>
                <w:bCs/>
                <w:sz w:val="28"/>
                <w:szCs w:val="24"/>
              </w:rPr>
              <w:fldChar w:fldCharType="end"/>
            </w:r>
          </w:p>
          <w:p w14:paraId="2D10216D" w14:textId="62CE05BC" w:rsidR="002510D4" w:rsidRPr="00F85A92" w:rsidRDefault="002510D4"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Adopted</w:t>
            </w:r>
          </w:p>
          <w:p w14:paraId="5EDF113C" w14:textId="4B97034D" w:rsidR="002510D4" w:rsidRPr="00F85A92" w:rsidRDefault="002510D4"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14:paraId="2EA5254E" w14:textId="77777777" w:rsidR="002510D4" w:rsidRDefault="002510D4"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Revised</w:t>
            </w:r>
          </w:p>
        </w:sdtContent>
      </w:sdt>
    </w:sdtContent>
  </w:sdt>
  <w:p w14:paraId="1094FA81" w14:textId="77777777" w:rsidR="002510D4" w:rsidRDefault="002510D4"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89B78" w14:textId="77777777" w:rsidR="002510D4" w:rsidRDefault="002510D4" w:rsidP="00274880">
      <w:pPr>
        <w:spacing w:after="0" w:line="240" w:lineRule="auto"/>
      </w:pPr>
      <w:r>
        <w:separator/>
      </w:r>
    </w:p>
  </w:footnote>
  <w:footnote w:type="continuationSeparator" w:id="0">
    <w:p w14:paraId="1C85B9B7" w14:textId="77777777" w:rsidR="002510D4" w:rsidRDefault="002510D4"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5C0EC" w14:textId="5524D328" w:rsidR="00E43736" w:rsidRDefault="00E437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FE9F3" w14:textId="00C58C7D" w:rsidR="002510D4" w:rsidRPr="008F6E12" w:rsidRDefault="00E43736" w:rsidP="008F6E12">
    <w:pPr>
      <w:pStyle w:val="Header"/>
      <w:jc w:val="right"/>
    </w:pPr>
    <w:r>
      <w:rPr>
        <w:rFonts w:ascii="Century" w:hAnsi="Century"/>
        <w:sz w:val="20"/>
        <w:szCs w:val="24"/>
      </w:rPr>
      <w:t>508</w:t>
    </w:r>
    <w:r w:rsidR="008F6E12" w:rsidRPr="008F6E12">
      <w:rPr>
        <w:rFonts w:ascii="Century" w:hAnsi="Century"/>
        <w:sz w:val="20"/>
        <w:szCs w:val="24"/>
      </w:rPr>
      <w:t>0 Student Records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EC5F5" w14:textId="30E4D0A3" w:rsidR="002510D4" w:rsidRPr="004133E3" w:rsidRDefault="002510D4" w:rsidP="00BC4568">
    <w:pPr>
      <w:pStyle w:val="Header"/>
      <w:tabs>
        <w:tab w:val="clear" w:pos="9360"/>
      </w:tabs>
      <w:ind w:left="360" w:firstLine="360"/>
      <w:rPr>
        <w:rFonts w:ascii="Century" w:hAnsi="Century"/>
        <w:b/>
        <w:color w:val="1F3864"/>
        <w:sz w:val="20"/>
        <w:szCs w:val="20"/>
      </w:rPr>
    </w:pPr>
    <w:r w:rsidRPr="002F30CF">
      <w:rPr>
        <w:rFonts w:ascii="Century" w:hAnsi="Century"/>
        <w:noProof/>
        <w:color w:val="1F3864"/>
      </w:rPr>
      <w:drawing>
        <wp:anchor distT="0" distB="0" distL="114300" distR="114300" simplePos="0" relativeHeight="251657216" behindDoc="1" locked="0" layoutInCell="1" allowOverlap="1" wp14:anchorId="5D1A5E40" wp14:editId="579E96CA">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C4568">
      <w:rPr>
        <w:rFonts w:ascii="Century" w:hAnsi="Century"/>
        <w:b/>
        <w:color w:val="1F3864"/>
        <w:sz w:val="20"/>
        <w:szCs w:val="20"/>
      </w:rPr>
      <w:t xml:space="preserve">                </w:t>
    </w:r>
    <w:r>
      <w:rPr>
        <w:rFonts w:ascii="Century" w:hAnsi="Century"/>
        <w:b/>
        <w:color w:val="1F3864"/>
        <w:sz w:val="20"/>
        <w:szCs w:val="20"/>
      </w:rPr>
      <w:t xml:space="preserve">                                                                               </w:t>
    </w:r>
    <w:r w:rsidR="00BC4568">
      <w:rPr>
        <w:rFonts w:ascii="Century" w:hAnsi="Century"/>
        <w:b/>
        <w:color w:val="1F3864"/>
        <w:sz w:val="20"/>
        <w:szCs w:val="20"/>
      </w:rPr>
      <w:t xml:space="preserve">                             __</w:t>
    </w:r>
    <w:r>
      <w:rPr>
        <w:rFonts w:ascii="Century" w:hAnsi="Century"/>
        <w:b/>
        <w:color w:val="1F3864"/>
        <w:sz w:val="20"/>
        <w:szCs w:val="20"/>
      </w:rPr>
      <w:t>__</w:t>
    </w:r>
    <w:r w:rsidR="00BC4568">
      <w:rPr>
        <w:rFonts w:ascii="Century" w:hAnsi="Century"/>
        <w:b/>
        <w:color w:val="1F3864"/>
        <w:sz w:val="20"/>
        <w:szCs w:val="20"/>
      </w:rPr>
      <w:t xml:space="preserve"> </w:t>
    </w:r>
    <w:r w:rsidRPr="004133E3">
      <w:rPr>
        <w:rFonts w:ascii="Century" w:hAnsi="Century"/>
        <w:b/>
        <w:color w:val="1F3864"/>
        <w:sz w:val="20"/>
        <w:szCs w:val="20"/>
      </w:rPr>
      <w:t>Policy</w:t>
    </w:r>
  </w:p>
  <w:p w14:paraId="78CD2A15" w14:textId="77777777" w:rsidR="002510D4" w:rsidRPr="004133E3" w:rsidRDefault="002510D4" w:rsidP="004133E3">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sidR="00BC4568">
      <w:rPr>
        <w:rFonts w:ascii="Century" w:hAnsi="Century"/>
        <w:b/>
        <w:color w:val="1F3864"/>
        <w:sz w:val="20"/>
        <w:szCs w:val="20"/>
      </w:rPr>
      <w:t>_X</w:t>
    </w:r>
    <w:r w:rsidRPr="004133E3">
      <w:rPr>
        <w:rFonts w:ascii="Century" w:hAnsi="Century"/>
        <w:b/>
        <w:color w:val="1F3864"/>
        <w:sz w:val="20"/>
        <w:szCs w:val="20"/>
      </w:rPr>
      <w:t>__ Regulation</w:t>
    </w:r>
  </w:p>
  <w:p w14:paraId="71D45EE9" w14:textId="77777777" w:rsidR="002510D4" w:rsidRPr="002F30CF" w:rsidRDefault="002510D4"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14:paraId="7B4A1770" w14:textId="77777777" w:rsidR="002510D4" w:rsidRDefault="002510D4">
    <w:pPr>
      <w:pStyle w:val="Header"/>
      <w:rPr>
        <w:rFonts w:ascii="Century" w:hAnsi="Century"/>
      </w:rPr>
    </w:pPr>
  </w:p>
  <w:p w14:paraId="64721B32" w14:textId="77777777" w:rsidR="002510D4" w:rsidRPr="00281D06" w:rsidRDefault="002510D4">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00162"/>
    <w:multiLevelType w:val="hybridMultilevel"/>
    <w:tmpl w:val="8018A81C"/>
    <w:lvl w:ilvl="0" w:tplc="B6A08FC8">
      <w:numFmt w:val="bullet"/>
      <w:lvlText w:val="•"/>
      <w:lvlJc w:val="left"/>
      <w:pPr>
        <w:ind w:left="1080" w:hanging="360"/>
      </w:pPr>
      <w:rPr>
        <w:rFonts w:ascii="Century" w:eastAsiaTheme="minorHAnsi" w:hAnsi="Century"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27273D"/>
    <w:multiLevelType w:val="hybridMultilevel"/>
    <w:tmpl w:val="944A5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53449"/>
    <w:multiLevelType w:val="hybridMultilevel"/>
    <w:tmpl w:val="E26E22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9F033F"/>
    <w:multiLevelType w:val="hybridMultilevel"/>
    <w:tmpl w:val="6DCE0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D6071B"/>
    <w:multiLevelType w:val="hybridMultilevel"/>
    <w:tmpl w:val="9642CB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AC76F5A"/>
    <w:multiLevelType w:val="hybridMultilevel"/>
    <w:tmpl w:val="55180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94097A"/>
    <w:multiLevelType w:val="hybridMultilevel"/>
    <w:tmpl w:val="624A35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720E85"/>
    <w:multiLevelType w:val="hybridMultilevel"/>
    <w:tmpl w:val="5560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8"/>
  </w:num>
  <w:num w:numId="4">
    <w:abstractNumId w:val="10"/>
  </w:num>
  <w:num w:numId="5">
    <w:abstractNumId w:val="9"/>
  </w:num>
  <w:num w:numId="6">
    <w:abstractNumId w:val="4"/>
  </w:num>
  <w:num w:numId="7">
    <w:abstractNumId w:val="2"/>
  </w:num>
  <w:num w:numId="8">
    <w:abstractNumId w:val="3"/>
  </w:num>
  <w:num w:numId="9">
    <w:abstractNumId w:val="7"/>
  </w:num>
  <w:num w:numId="10">
    <w:abstractNumId w:val="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2464E"/>
    <w:rsid w:val="00096429"/>
    <w:rsid w:val="000C77BB"/>
    <w:rsid w:val="000D78F9"/>
    <w:rsid w:val="001331DF"/>
    <w:rsid w:val="001B1CE3"/>
    <w:rsid w:val="001F0DBA"/>
    <w:rsid w:val="002510D4"/>
    <w:rsid w:val="00274880"/>
    <w:rsid w:val="00281D06"/>
    <w:rsid w:val="002B19F1"/>
    <w:rsid w:val="002D47EE"/>
    <w:rsid w:val="002F0C0D"/>
    <w:rsid w:val="00320AD4"/>
    <w:rsid w:val="003A69D7"/>
    <w:rsid w:val="004133E3"/>
    <w:rsid w:val="00445DBE"/>
    <w:rsid w:val="005125E2"/>
    <w:rsid w:val="0053316D"/>
    <w:rsid w:val="00574669"/>
    <w:rsid w:val="005912ED"/>
    <w:rsid w:val="005B767C"/>
    <w:rsid w:val="005C5F45"/>
    <w:rsid w:val="006164D9"/>
    <w:rsid w:val="00630873"/>
    <w:rsid w:val="00643C09"/>
    <w:rsid w:val="0065429E"/>
    <w:rsid w:val="006A5A94"/>
    <w:rsid w:val="00717A97"/>
    <w:rsid w:val="00803BC1"/>
    <w:rsid w:val="00890368"/>
    <w:rsid w:val="00895102"/>
    <w:rsid w:val="008C4711"/>
    <w:rsid w:val="008F16FF"/>
    <w:rsid w:val="008F6E12"/>
    <w:rsid w:val="00964E27"/>
    <w:rsid w:val="009D1890"/>
    <w:rsid w:val="00A41741"/>
    <w:rsid w:val="00A51528"/>
    <w:rsid w:val="00A534B9"/>
    <w:rsid w:val="00BC4568"/>
    <w:rsid w:val="00BC6270"/>
    <w:rsid w:val="00CA1917"/>
    <w:rsid w:val="00D347D9"/>
    <w:rsid w:val="00D36A1C"/>
    <w:rsid w:val="00D87B71"/>
    <w:rsid w:val="00DE35A4"/>
    <w:rsid w:val="00E43736"/>
    <w:rsid w:val="00EF7528"/>
    <w:rsid w:val="00F4149F"/>
    <w:rsid w:val="00F66108"/>
    <w:rsid w:val="00F85A92"/>
    <w:rsid w:val="00FD1132"/>
    <w:rsid w:val="00FF2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4815F"/>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 w:type="character" w:styleId="Hyperlink">
    <w:name w:val="Hyperlink"/>
    <w:basedOn w:val="DefaultParagraphFont"/>
    <w:uiPriority w:val="99"/>
    <w:semiHidden/>
    <w:unhideWhenUsed/>
    <w:rsid w:val="00CA1917"/>
    <w:rPr>
      <w:color w:val="0000FF"/>
      <w:u w:val="single"/>
    </w:rPr>
  </w:style>
  <w:style w:type="paragraph" w:styleId="NormalWeb">
    <w:name w:val="Normal (Web)"/>
    <w:basedOn w:val="Normal"/>
    <w:uiPriority w:val="99"/>
    <w:semiHidden/>
    <w:unhideWhenUsed/>
    <w:rsid w:val="005912E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D78F9"/>
    <w:rPr>
      <w:sz w:val="16"/>
      <w:szCs w:val="16"/>
    </w:rPr>
  </w:style>
  <w:style w:type="paragraph" w:styleId="CommentText">
    <w:name w:val="annotation text"/>
    <w:basedOn w:val="Normal"/>
    <w:link w:val="CommentTextChar"/>
    <w:uiPriority w:val="99"/>
    <w:semiHidden/>
    <w:unhideWhenUsed/>
    <w:rsid w:val="000D78F9"/>
    <w:pPr>
      <w:spacing w:line="240" w:lineRule="auto"/>
    </w:pPr>
    <w:rPr>
      <w:sz w:val="20"/>
      <w:szCs w:val="20"/>
    </w:rPr>
  </w:style>
  <w:style w:type="character" w:customStyle="1" w:styleId="CommentTextChar">
    <w:name w:val="Comment Text Char"/>
    <w:basedOn w:val="DefaultParagraphFont"/>
    <w:link w:val="CommentText"/>
    <w:uiPriority w:val="99"/>
    <w:semiHidden/>
    <w:rsid w:val="000D78F9"/>
    <w:rPr>
      <w:sz w:val="20"/>
      <w:szCs w:val="20"/>
    </w:rPr>
  </w:style>
  <w:style w:type="paragraph" w:styleId="CommentSubject">
    <w:name w:val="annotation subject"/>
    <w:basedOn w:val="CommentText"/>
    <w:next w:val="CommentText"/>
    <w:link w:val="CommentSubjectChar"/>
    <w:uiPriority w:val="99"/>
    <w:semiHidden/>
    <w:unhideWhenUsed/>
    <w:rsid w:val="000D78F9"/>
    <w:rPr>
      <w:b/>
      <w:bCs/>
    </w:rPr>
  </w:style>
  <w:style w:type="character" w:customStyle="1" w:styleId="CommentSubjectChar">
    <w:name w:val="Comment Subject Char"/>
    <w:basedOn w:val="CommentTextChar"/>
    <w:link w:val="CommentSubject"/>
    <w:uiPriority w:val="99"/>
    <w:semiHidden/>
    <w:rsid w:val="000D78F9"/>
    <w:rPr>
      <w:b/>
      <w:bCs/>
      <w:sz w:val="20"/>
      <w:szCs w:val="20"/>
    </w:rPr>
  </w:style>
  <w:style w:type="paragraph" w:styleId="BalloonText">
    <w:name w:val="Balloon Text"/>
    <w:basedOn w:val="Normal"/>
    <w:link w:val="BalloonTextChar"/>
    <w:uiPriority w:val="99"/>
    <w:semiHidden/>
    <w:unhideWhenUsed/>
    <w:rsid w:val="000D78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8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96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59BA4-F0A4-462E-A3E4-1281D8C6B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55987D56</Template>
  <TotalTime>0</TotalTime>
  <Pages>3</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dcterms:created xsi:type="dcterms:W3CDTF">2024-05-20T18:40:00Z</dcterms:created>
  <dcterms:modified xsi:type="dcterms:W3CDTF">2024-05-20T18:40:00Z</dcterms:modified>
</cp:coreProperties>
</file>