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C09" w:rsidRDefault="00643C09"/>
    <w:p w:rsidR="00DE35A4" w:rsidRDefault="00DE35A4" w:rsidP="00921367">
      <w:pPr>
        <w:pStyle w:val="NoSpacing"/>
        <w:tabs>
          <w:tab w:val="left" w:pos="2700"/>
        </w:tabs>
        <w:spacing w:before="120" w:after="120"/>
        <w:jc w:val="center"/>
        <w:rPr>
          <w:rFonts w:ascii="Century" w:hAnsi="Century"/>
          <w:b/>
          <w:caps/>
          <w:sz w:val="24"/>
        </w:rPr>
      </w:pPr>
      <w:r w:rsidRPr="00B87433">
        <w:rPr>
          <w:rFonts w:ascii="Century" w:hAnsi="Century"/>
          <w:b/>
          <w:smallCaps/>
          <w:sz w:val="24"/>
        </w:rPr>
        <w:t>Title</w:t>
      </w:r>
      <w:r w:rsidRPr="00B87433">
        <w:rPr>
          <w:rFonts w:ascii="Century" w:hAnsi="Century"/>
          <w:b/>
          <w:sz w:val="24"/>
        </w:rPr>
        <w:t xml:space="preserve">:  </w:t>
      </w:r>
      <w:r w:rsidR="00B87433" w:rsidRPr="00B87433">
        <w:rPr>
          <w:rFonts w:ascii="Century" w:hAnsi="Century"/>
          <w:b/>
          <w:sz w:val="24"/>
        </w:rPr>
        <w:t xml:space="preserve">6400 </w:t>
      </w:r>
      <w:r w:rsidR="000F290B" w:rsidRPr="00B87433">
        <w:rPr>
          <w:rFonts w:ascii="Century" w:hAnsi="Century"/>
          <w:b/>
          <w:caps/>
          <w:sz w:val="24"/>
        </w:rPr>
        <w:t>Flexible Instruction</w:t>
      </w:r>
      <w:r w:rsidR="00127B9A" w:rsidRPr="00B87433">
        <w:rPr>
          <w:rFonts w:ascii="Century" w:hAnsi="Century"/>
          <w:b/>
          <w:caps/>
          <w:sz w:val="24"/>
        </w:rPr>
        <w:t xml:space="preserve"> Days</w:t>
      </w:r>
    </w:p>
    <w:p w:rsidR="00921367" w:rsidRPr="00B87433" w:rsidRDefault="00921367" w:rsidP="00964E27">
      <w:pPr>
        <w:pStyle w:val="NoSpacing"/>
        <w:tabs>
          <w:tab w:val="left" w:pos="2700"/>
        </w:tabs>
        <w:spacing w:before="120" w:after="120"/>
        <w:rPr>
          <w:rFonts w:ascii="Century" w:hAnsi="Century"/>
          <w:b/>
          <w:caps/>
          <w:sz w:val="24"/>
        </w:rPr>
      </w:pPr>
    </w:p>
    <w:tbl>
      <w:tblPr>
        <w:tblStyle w:val="TableGrid"/>
        <w:tblW w:w="10885" w:type="dxa"/>
        <w:tblLook w:val="0480" w:firstRow="0" w:lastRow="0" w:firstColumn="1" w:lastColumn="0" w:noHBand="0" w:noVBand="1"/>
      </w:tblPr>
      <w:tblGrid>
        <w:gridCol w:w="2695"/>
        <w:gridCol w:w="8190"/>
      </w:tblGrid>
      <w:tr w:rsidR="00274880" w:rsidTr="00F85A92">
        <w:trPr>
          <w:trHeight w:val="9800"/>
        </w:trPr>
        <w:tc>
          <w:tcPr>
            <w:tcW w:w="2695" w:type="dxa"/>
          </w:tcPr>
          <w:p w:rsidR="00643C09" w:rsidRPr="001B1CE3" w:rsidRDefault="00643C09" w:rsidP="00643C09">
            <w:pPr>
              <w:jc w:val="center"/>
              <w:rPr>
                <w:rFonts w:ascii="Century" w:hAnsi="Century"/>
              </w:rPr>
            </w:pPr>
          </w:p>
          <w:p w:rsidR="002F4771" w:rsidRDefault="002F4771" w:rsidP="00643C09">
            <w:pPr>
              <w:jc w:val="center"/>
              <w:rPr>
                <w:rFonts w:ascii="Century" w:hAnsi="Century"/>
              </w:rPr>
            </w:pPr>
          </w:p>
          <w:p w:rsidR="002F4771" w:rsidRPr="002F4771" w:rsidRDefault="002F4771" w:rsidP="002F4771">
            <w:pPr>
              <w:jc w:val="center"/>
              <w:rPr>
                <w:rFonts w:ascii="Century" w:hAnsi="Century"/>
                <w:sz w:val="8"/>
              </w:rPr>
            </w:pPr>
          </w:p>
          <w:p w:rsidR="00274880" w:rsidRDefault="00127B9A" w:rsidP="002F4771">
            <w:pPr>
              <w:jc w:val="center"/>
              <w:rPr>
                <w:rFonts w:ascii="Century" w:hAnsi="Century"/>
              </w:rPr>
            </w:pPr>
            <w:r>
              <w:rPr>
                <w:rFonts w:ascii="Century" w:hAnsi="Century"/>
              </w:rPr>
              <w:t>Senate Bill 440</w:t>
            </w:r>
          </w:p>
          <w:p w:rsidR="00127B9A" w:rsidRDefault="00127B9A" w:rsidP="00643C09">
            <w:pPr>
              <w:jc w:val="center"/>
              <w:rPr>
                <w:rFonts w:ascii="Century" w:hAnsi="Century"/>
              </w:rPr>
            </w:pPr>
            <w:r>
              <w:rPr>
                <w:rFonts w:ascii="Century" w:hAnsi="Century"/>
              </w:rPr>
              <w:t>Session of 2019</w:t>
            </w:r>
          </w:p>
          <w:p w:rsidR="00127B9A" w:rsidRDefault="00127B9A" w:rsidP="00643C09">
            <w:pPr>
              <w:jc w:val="center"/>
              <w:rPr>
                <w:rFonts w:ascii="Century" w:hAnsi="Century"/>
              </w:rPr>
            </w:pPr>
          </w:p>
          <w:p w:rsidR="00127B9A" w:rsidRDefault="00127B9A" w:rsidP="00643C09">
            <w:pPr>
              <w:jc w:val="center"/>
              <w:rPr>
                <w:rFonts w:ascii="Century" w:hAnsi="Century"/>
              </w:rPr>
            </w:pPr>
            <w:r>
              <w:rPr>
                <w:rFonts w:ascii="Century" w:hAnsi="Century"/>
              </w:rPr>
              <w:t>Amending the Act of March 10, 1949 (P.L. 30, No.14)</w:t>
            </w: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2F4771" w:rsidRPr="002F4771" w:rsidRDefault="002F4771" w:rsidP="00643C09">
            <w:pPr>
              <w:jc w:val="center"/>
              <w:rPr>
                <w:rFonts w:ascii="Century" w:hAnsi="Century"/>
                <w:sz w:val="14"/>
                <w:szCs w:val="24"/>
              </w:rPr>
            </w:pPr>
          </w:p>
          <w:p w:rsidR="004A74EE" w:rsidRDefault="008E55A8" w:rsidP="00643C09">
            <w:pPr>
              <w:jc w:val="center"/>
              <w:rPr>
                <w:rFonts w:ascii="Century" w:hAnsi="Century"/>
              </w:rPr>
            </w:pPr>
            <w:r>
              <w:rPr>
                <w:rFonts w:ascii="Century" w:hAnsi="Century"/>
                <w:sz w:val="24"/>
                <w:szCs w:val="24"/>
              </w:rPr>
              <w:t>Act 64 of 2019, section 1506</w:t>
            </w: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8E55A8" w:rsidRDefault="008E55A8" w:rsidP="00643C09">
            <w:pPr>
              <w:jc w:val="center"/>
              <w:rPr>
                <w:rFonts w:ascii="Century" w:hAnsi="Century"/>
                <w:sz w:val="24"/>
                <w:szCs w:val="24"/>
              </w:rPr>
            </w:pPr>
          </w:p>
          <w:p w:rsidR="008E55A8" w:rsidRDefault="008E55A8" w:rsidP="00643C09">
            <w:pPr>
              <w:jc w:val="center"/>
              <w:rPr>
                <w:rFonts w:ascii="Century" w:hAnsi="Century"/>
                <w:sz w:val="24"/>
                <w:szCs w:val="24"/>
              </w:rPr>
            </w:pPr>
          </w:p>
          <w:p w:rsidR="00F645A8" w:rsidRDefault="00F645A8" w:rsidP="00643C09">
            <w:pPr>
              <w:jc w:val="center"/>
              <w:rPr>
                <w:rFonts w:ascii="Century" w:hAnsi="Century"/>
                <w:sz w:val="24"/>
                <w:szCs w:val="24"/>
              </w:rPr>
            </w:pPr>
          </w:p>
          <w:p w:rsidR="004A74EE" w:rsidRDefault="004A74EE" w:rsidP="00643C09">
            <w:pPr>
              <w:jc w:val="center"/>
              <w:rPr>
                <w:rFonts w:ascii="Century" w:hAnsi="Century"/>
              </w:rPr>
            </w:pPr>
            <w:r>
              <w:rPr>
                <w:rFonts w:ascii="Century" w:hAnsi="Century"/>
                <w:sz w:val="24"/>
                <w:szCs w:val="24"/>
              </w:rPr>
              <w:t>(Public Law 91-230, 20 U.S.C. § 1400 et seq.)</w:t>
            </w: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p>
          <w:p w:rsidR="004A74EE" w:rsidRDefault="004A74EE" w:rsidP="00643C09">
            <w:pPr>
              <w:jc w:val="center"/>
              <w:rPr>
                <w:rFonts w:ascii="Century" w:hAnsi="Century"/>
              </w:rPr>
            </w:pPr>
            <w:r>
              <w:rPr>
                <w:rFonts w:ascii="Century" w:hAnsi="Century"/>
                <w:sz w:val="24"/>
                <w:szCs w:val="24"/>
              </w:rPr>
              <w:t>( P. L. 563, No. 195)</w:t>
            </w:r>
          </w:p>
          <w:p w:rsidR="004A74EE" w:rsidRPr="001B1CE3" w:rsidRDefault="004A74EE" w:rsidP="00643C09">
            <w:pPr>
              <w:jc w:val="center"/>
              <w:rPr>
                <w:rFonts w:ascii="Century" w:hAnsi="Century"/>
              </w:rPr>
            </w:pPr>
          </w:p>
        </w:tc>
        <w:tc>
          <w:tcPr>
            <w:tcW w:w="8190" w:type="dxa"/>
          </w:tcPr>
          <w:p w:rsidR="002203DC" w:rsidRDefault="002203DC" w:rsidP="002F4771">
            <w:pPr>
              <w:jc w:val="center"/>
              <w:rPr>
                <w:rFonts w:ascii="Century" w:hAnsi="Century"/>
                <w:sz w:val="24"/>
                <w:szCs w:val="24"/>
              </w:rPr>
            </w:pPr>
          </w:p>
          <w:p w:rsidR="002F4771" w:rsidRPr="002203DC" w:rsidRDefault="002F4771" w:rsidP="002F4771">
            <w:pPr>
              <w:jc w:val="center"/>
              <w:rPr>
                <w:rFonts w:ascii="Century" w:hAnsi="Century"/>
                <w:b/>
                <w:sz w:val="24"/>
                <w:szCs w:val="24"/>
              </w:rPr>
            </w:pPr>
            <w:r w:rsidRPr="002203DC">
              <w:rPr>
                <w:rFonts w:ascii="Century" w:hAnsi="Century"/>
                <w:b/>
                <w:sz w:val="24"/>
                <w:szCs w:val="24"/>
              </w:rPr>
              <w:t>6400 Flexible Instruction Days</w:t>
            </w:r>
          </w:p>
          <w:p w:rsidR="002F4771" w:rsidRDefault="002F4771" w:rsidP="00550A3C">
            <w:pPr>
              <w:rPr>
                <w:rFonts w:ascii="Century" w:hAnsi="Century"/>
                <w:sz w:val="24"/>
                <w:szCs w:val="24"/>
              </w:rPr>
            </w:pPr>
          </w:p>
          <w:p w:rsidR="00550A3C" w:rsidRDefault="00127B9A" w:rsidP="00550A3C">
            <w:pPr>
              <w:rPr>
                <w:rFonts w:ascii="Century" w:hAnsi="Century"/>
                <w:sz w:val="24"/>
                <w:szCs w:val="24"/>
              </w:rPr>
            </w:pPr>
            <w:r>
              <w:rPr>
                <w:rFonts w:ascii="Century" w:hAnsi="Century"/>
                <w:sz w:val="24"/>
                <w:szCs w:val="24"/>
              </w:rPr>
              <w:t xml:space="preserve">This policy outlines </w:t>
            </w:r>
            <w:r w:rsidR="008E55A8">
              <w:rPr>
                <w:rFonts w:ascii="Century" w:hAnsi="Century"/>
                <w:sz w:val="24"/>
                <w:szCs w:val="24"/>
              </w:rPr>
              <w:t>a description, definitions</w:t>
            </w:r>
            <w:r w:rsidR="002203DC">
              <w:rPr>
                <w:rFonts w:ascii="Century" w:hAnsi="Century"/>
                <w:sz w:val="24"/>
                <w:szCs w:val="24"/>
              </w:rPr>
              <w:t>,</w:t>
            </w:r>
            <w:r w:rsidR="008E55A8">
              <w:rPr>
                <w:rFonts w:ascii="Century" w:hAnsi="Century"/>
                <w:sz w:val="24"/>
                <w:szCs w:val="24"/>
              </w:rPr>
              <w:t xml:space="preserve"> and </w:t>
            </w:r>
            <w:r>
              <w:rPr>
                <w:rFonts w:ascii="Century" w:hAnsi="Century"/>
                <w:sz w:val="24"/>
                <w:szCs w:val="24"/>
              </w:rPr>
              <w:t>requirements for the</w:t>
            </w:r>
            <w:r w:rsidR="000F290B">
              <w:rPr>
                <w:rFonts w:ascii="Century" w:hAnsi="Century"/>
                <w:sz w:val="24"/>
                <w:szCs w:val="24"/>
              </w:rPr>
              <w:t xml:space="preserve"> usage of Flexible Instruction</w:t>
            </w:r>
            <w:r>
              <w:rPr>
                <w:rFonts w:ascii="Century" w:hAnsi="Century"/>
                <w:sz w:val="24"/>
                <w:szCs w:val="24"/>
              </w:rPr>
              <w:t xml:space="preserve"> Days and the process of requesting said days.</w:t>
            </w:r>
          </w:p>
          <w:p w:rsidR="00127B9A" w:rsidRDefault="00127B9A" w:rsidP="00550A3C">
            <w:pPr>
              <w:rPr>
                <w:rFonts w:ascii="Century" w:hAnsi="Century"/>
                <w:sz w:val="24"/>
                <w:szCs w:val="24"/>
              </w:rPr>
            </w:pPr>
          </w:p>
          <w:p w:rsidR="00127B9A" w:rsidRPr="00864AC1" w:rsidRDefault="00864AC1" w:rsidP="00127B9A">
            <w:pPr>
              <w:rPr>
                <w:rFonts w:ascii="Century" w:hAnsi="Century"/>
                <w:b/>
                <w:sz w:val="24"/>
                <w:szCs w:val="24"/>
                <w:u w:val="single"/>
              </w:rPr>
            </w:pPr>
            <w:r w:rsidRPr="00864AC1">
              <w:rPr>
                <w:rFonts w:ascii="Century" w:hAnsi="Century"/>
                <w:b/>
                <w:sz w:val="24"/>
                <w:szCs w:val="24"/>
                <w:u w:val="single"/>
              </w:rPr>
              <w:t>Flexible School Day Program Description:</w:t>
            </w:r>
          </w:p>
          <w:p w:rsidR="0017598E" w:rsidRDefault="000F290B" w:rsidP="0017598E">
            <w:pPr>
              <w:rPr>
                <w:rFonts w:ascii="Century" w:hAnsi="Century"/>
                <w:sz w:val="24"/>
                <w:szCs w:val="24"/>
              </w:rPr>
            </w:pPr>
            <w:r>
              <w:rPr>
                <w:rFonts w:ascii="Century" w:hAnsi="Century"/>
                <w:sz w:val="24"/>
                <w:szCs w:val="24"/>
              </w:rPr>
              <w:t>A Flexible Instruction</w:t>
            </w:r>
            <w:r w:rsidR="0017598E" w:rsidRPr="0017598E">
              <w:rPr>
                <w:rFonts w:ascii="Century" w:hAnsi="Century"/>
                <w:sz w:val="24"/>
                <w:szCs w:val="24"/>
              </w:rPr>
              <w:t xml:space="preserve"> Day (FID) Program is a tool available to school entities to be used as an alternate approach to delivering instruction if a circumstance arises that prevents instruction in customary manner.</w:t>
            </w:r>
          </w:p>
          <w:p w:rsidR="00D726EE" w:rsidRDefault="00D726EE" w:rsidP="0017598E">
            <w:pPr>
              <w:rPr>
                <w:rFonts w:ascii="Century" w:hAnsi="Century"/>
                <w:sz w:val="24"/>
                <w:szCs w:val="24"/>
              </w:rPr>
            </w:pPr>
          </w:p>
          <w:p w:rsidR="00D726EE" w:rsidRDefault="00D726EE" w:rsidP="0017598E">
            <w:pPr>
              <w:rPr>
                <w:rFonts w:ascii="Century" w:hAnsi="Century"/>
                <w:sz w:val="24"/>
                <w:szCs w:val="24"/>
              </w:rPr>
            </w:pPr>
            <w:r>
              <w:rPr>
                <w:rFonts w:ascii="Century" w:hAnsi="Century"/>
                <w:sz w:val="24"/>
                <w:szCs w:val="24"/>
              </w:rPr>
              <w:t xml:space="preserve">With the passage of Act 64 of 2019, section 1506 was added to the Public School Code.  School entities now have the opportunity to </w:t>
            </w:r>
            <w:r w:rsidR="000F290B">
              <w:rPr>
                <w:rFonts w:ascii="Century" w:hAnsi="Century"/>
                <w:sz w:val="24"/>
                <w:szCs w:val="24"/>
              </w:rPr>
              <w:t>develop a Flexible Instruction</w:t>
            </w:r>
            <w:r>
              <w:rPr>
                <w:rFonts w:ascii="Century" w:hAnsi="Century"/>
                <w:sz w:val="24"/>
                <w:szCs w:val="24"/>
              </w:rPr>
              <w:t xml:space="preserve"> Day program, enabling the school entity to meet the 180 instructional </w:t>
            </w:r>
            <w:r w:rsidR="002C6B94">
              <w:rPr>
                <w:rFonts w:ascii="Century" w:hAnsi="Century"/>
                <w:sz w:val="24"/>
                <w:szCs w:val="24"/>
              </w:rPr>
              <w:t>day requirement of section 1501.</w:t>
            </w:r>
            <w:r>
              <w:rPr>
                <w:rFonts w:ascii="Century" w:hAnsi="Century"/>
                <w:sz w:val="24"/>
                <w:szCs w:val="24"/>
              </w:rPr>
              <w:t xml:space="preserve"> The FID program may be online, offlin</w:t>
            </w:r>
            <w:r w:rsidR="002C6B94">
              <w:rPr>
                <w:rFonts w:ascii="Century" w:hAnsi="Century"/>
                <w:sz w:val="24"/>
                <w:szCs w:val="24"/>
              </w:rPr>
              <w:t>e, or a combination of the two.</w:t>
            </w:r>
            <w:r>
              <w:rPr>
                <w:rFonts w:ascii="Century" w:hAnsi="Century"/>
                <w:sz w:val="24"/>
                <w:szCs w:val="24"/>
              </w:rPr>
              <w:t xml:space="preserve"> While schools are expected to build make-up days into their local </w:t>
            </w:r>
            <w:r w:rsidR="002C6B94">
              <w:rPr>
                <w:rFonts w:ascii="Century" w:hAnsi="Century"/>
                <w:sz w:val="24"/>
                <w:szCs w:val="24"/>
              </w:rPr>
              <w:t xml:space="preserve">Catholic </w:t>
            </w:r>
            <w:r>
              <w:rPr>
                <w:rFonts w:ascii="Century" w:hAnsi="Century"/>
                <w:sz w:val="24"/>
                <w:szCs w:val="24"/>
              </w:rPr>
              <w:t>school calendars, FIDs can support the school entity when circumstances (eg. a disease epidemic, a hazardous weather condition, a law enforcement emergency, the inoperability of school buses or other equipment necessary to the school entity’s operation, damage to a school building, or a temporary school circumstance rendering any portion of a school building unfit or unsafe for use) prevent the delivery of instruction in it</w:t>
            </w:r>
            <w:r w:rsidR="00A84CDB">
              <w:rPr>
                <w:rFonts w:ascii="Century" w:hAnsi="Century"/>
                <w:sz w:val="24"/>
                <w:szCs w:val="24"/>
              </w:rPr>
              <w:t>s</w:t>
            </w:r>
            <w:r>
              <w:rPr>
                <w:rFonts w:ascii="Century" w:hAnsi="Century"/>
                <w:sz w:val="24"/>
                <w:szCs w:val="24"/>
              </w:rPr>
              <w:t xml:space="preserve"> customary manner or location.  If the school entity chooses to implement a FID program, the number of flexible instructional days may not exceed five (5) days per school year.</w:t>
            </w:r>
          </w:p>
          <w:p w:rsidR="00D726EE" w:rsidRDefault="00D726EE" w:rsidP="0017598E">
            <w:pPr>
              <w:rPr>
                <w:rFonts w:ascii="Century" w:hAnsi="Century"/>
                <w:sz w:val="24"/>
                <w:szCs w:val="24"/>
              </w:rPr>
            </w:pPr>
          </w:p>
          <w:p w:rsidR="006D1142" w:rsidRPr="00864AC1" w:rsidRDefault="00864AC1" w:rsidP="00B140B6">
            <w:pPr>
              <w:rPr>
                <w:rFonts w:ascii="Century" w:hAnsi="Century"/>
                <w:b/>
                <w:sz w:val="24"/>
                <w:szCs w:val="24"/>
                <w:u w:val="single"/>
              </w:rPr>
            </w:pPr>
            <w:r w:rsidRPr="00864AC1">
              <w:rPr>
                <w:rFonts w:ascii="Century" w:hAnsi="Century"/>
                <w:b/>
                <w:sz w:val="24"/>
                <w:szCs w:val="24"/>
                <w:u w:val="single"/>
              </w:rPr>
              <w:t>Application to Implement FID’s</w:t>
            </w:r>
          </w:p>
          <w:p w:rsidR="00B140B6" w:rsidRDefault="00B140B6" w:rsidP="00B140B6">
            <w:pPr>
              <w:rPr>
                <w:rFonts w:ascii="Century" w:hAnsi="Century"/>
                <w:sz w:val="24"/>
                <w:szCs w:val="24"/>
              </w:rPr>
            </w:pPr>
            <w:r>
              <w:rPr>
                <w:rFonts w:ascii="Century" w:hAnsi="Century"/>
                <w:sz w:val="24"/>
                <w:szCs w:val="24"/>
              </w:rPr>
              <w:t xml:space="preserve">Schools will be required to fill out </w:t>
            </w:r>
            <w:r w:rsidR="00864AC1">
              <w:rPr>
                <w:rFonts w:ascii="Century" w:hAnsi="Century"/>
                <w:sz w:val="24"/>
                <w:szCs w:val="24"/>
              </w:rPr>
              <w:t>an</w:t>
            </w:r>
            <w:r w:rsidR="00AD1A19">
              <w:rPr>
                <w:rFonts w:ascii="Century" w:hAnsi="Century"/>
                <w:sz w:val="24"/>
                <w:szCs w:val="24"/>
              </w:rPr>
              <w:t xml:space="preserve"> application </w:t>
            </w:r>
            <w:r>
              <w:rPr>
                <w:rFonts w:ascii="Century" w:hAnsi="Century"/>
                <w:sz w:val="24"/>
                <w:szCs w:val="24"/>
              </w:rPr>
              <w:t>form requiring the following information:</w:t>
            </w:r>
          </w:p>
          <w:p w:rsidR="00B140B6" w:rsidRPr="00AD1A19" w:rsidRDefault="00B140B6" w:rsidP="00AD1A19">
            <w:pPr>
              <w:pStyle w:val="ListParagraph"/>
              <w:numPr>
                <w:ilvl w:val="0"/>
                <w:numId w:val="15"/>
              </w:numPr>
              <w:rPr>
                <w:rFonts w:ascii="Century" w:hAnsi="Century"/>
                <w:sz w:val="24"/>
                <w:szCs w:val="24"/>
              </w:rPr>
            </w:pPr>
            <w:r w:rsidRPr="00AD1A19">
              <w:rPr>
                <w:rFonts w:ascii="Century" w:hAnsi="Century"/>
                <w:sz w:val="24"/>
                <w:szCs w:val="24"/>
              </w:rPr>
              <w:t>The procedure for the school entity to notify students, parent</w:t>
            </w:r>
            <w:r w:rsidR="002C6B94">
              <w:rPr>
                <w:rFonts w:ascii="Century" w:hAnsi="Century"/>
                <w:sz w:val="24"/>
                <w:szCs w:val="24"/>
              </w:rPr>
              <w:t>(</w:t>
            </w:r>
            <w:r w:rsidRPr="00AD1A19">
              <w:rPr>
                <w:rFonts w:ascii="Century" w:hAnsi="Century"/>
                <w:sz w:val="24"/>
                <w:szCs w:val="24"/>
              </w:rPr>
              <w:t>s</w:t>
            </w:r>
            <w:r w:rsidR="002C6B94">
              <w:rPr>
                <w:rFonts w:ascii="Century" w:hAnsi="Century"/>
                <w:sz w:val="24"/>
                <w:szCs w:val="24"/>
              </w:rPr>
              <w:t>)/guardian(s),</w:t>
            </w:r>
            <w:r w:rsidRPr="00AD1A19">
              <w:rPr>
                <w:rFonts w:ascii="Century" w:hAnsi="Century"/>
                <w:sz w:val="24"/>
                <w:szCs w:val="24"/>
              </w:rPr>
              <w:t xml:space="preserve"> and professional employees that a flexible </w:t>
            </w:r>
            <w:r w:rsidR="006D3F3E">
              <w:rPr>
                <w:rFonts w:ascii="Century" w:hAnsi="Century"/>
                <w:sz w:val="24"/>
                <w:szCs w:val="24"/>
              </w:rPr>
              <w:t>instructional day is instituted;</w:t>
            </w:r>
          </w:p>
          <w:p w:rsidR="00B140B6" w:rsidRDefault="00B140B6" w:rsidP="00B140B6">
            <w:pPr>
              <w:pStyle w:val="ListParagraph"/>
              <w:numPr>
                <w:ilvl w:val="0"/>
                <w:numId w:val="9"/>
              </w:numPr>
              <w:rPr>
                <w:rFonts w:ascii="Century" w:hAnsi="Century"/>
                <w:sz w:val="24"/>
                <w:szCs w:val="24"/>
              </w:rPr>
            </w:pPr>
            <w:r>
              <w:rPr>
                <w:rFonts w:ascii="Century" w:hAnsi="Century"/>
                <w:sz w:val="24"/>
                <w:szCs w:val="24"/>
              </w:rPr>
              <w:t xml:space="preserve">The procedure for instituting a flexible instructional day, including whether the school entity will use technology.  If technology will be used by the school entity, the procedure shall </w:t>
            </w:r>
            <w:r>
              <w:rPr>
                <w:rFonts w:ascii="Century" w:hAnsi="Century"/>
                <w:sz w:val="24"/>
                <w:szCs w:val="24"/>
              </w:rPr>
              <w:lastRenderedPageBreak/>
              <w:t>include information regarding accommodations for students and professional employees without Internet access at home and for digital device access at home and for digital access for families and employees without technology or an insufficient amount of technology for the numb</w:t>
            </w:r>
            <w:r w:rsidR="006D3F3E">
              <w:rPr>
                <w:rFonts w:ascii="Century" w:hAnsi="Century"/>
                <w:sz w:val="24"/>
                <w:szCs w:val="24"/>
              </w:rPr>
              <w:t>er of children in the household;</w:t>
            </w:r>
          </w:p>
          <w:p w:rsidR="00AD1A19" w:rsidRDefault="00AD1A19" w:rsidP="00B140B6">
            <w:pPr>
              <w:pStyle w:val="ListParagraph"/>
              <w:numPr>
                <w:ilvl w:val="0"/>
                <w:numId w:val="9"/>
              </w:numPr>
              <w:rPr>
                <w:rFonts w:ascii="Century" w:hAnsi="Century"/>
                <w:sz w:val="24"/>
                <w:szCs w:val="24"/>
              </w:rPr>
            </w:pPr>
            <w:r>
              <w:rPr>
                <w:rFonts w:ascii="Century" w:hAnsi="Century"/>
                <w:sz w:val="24"/>
                <w:szCs w:val="24"/>
              </w:rPr>
              <w:t>The responsibilities of professional employees and students duri</w:t>
            </w:r>
            <w:r w:rsidR="006D3F3E">
              <w:rPr>
                <w:rFonts w:ascii="Century" w:hAnsi="Century"/>
                <w:sz w:val="24"/>
                <w:szCs w:val="24"/>
              </w:rPr>
              <w:t>ng a flexible instructional day;</w:t>
            </w:r>
          </w:p>
          <w:p w:rsidR="00AD1A19" w:rsidRDefault="00AD1A19" w:rsidP="00B140B6">
            <w:pPr>
              <w:pStyle w:val="ListParagraph"/>
              <w:numPr>
                <w:ilvl w:val="0"/>
                <w:numId w:val="9"/>
              </w:numPr>
              <w:rPr>
                <w:rFonts w:ascii="Century" w:hAnsi="Century"/>
                <w:sz w:val="24"/>
                <w:szCs w:val="24"/>
              </w:rPr>
            </w:pPr>
            <w:r>
              <w:rPr>
                <w:rFonts w:ascii="Century" w:hAnsi="Century"/>
                <w:sz w:val="24"/>
                <w:szCs w:val="24"/>
              </w:rPr>
              <w:t>The procedure for identifying student participation during the flexible instructional day for the purpose of enforcin</w:t>
            </w:r>
            <w:r w:rsidR="006D3F3E">
              <w:rPr>
                <w:rFonts w:ascii="Century" w:hAnsi="Century"/>
                <w:sz w:val="24"/>
                <w:szCs w:val="24"/>
              </w:rPr>
              <w:t>g attendance under Article XIII;</w:t>
            </w:r>
          </w:p>
          <w:p w:rsidR="00AD1A19" w:rsidRDefault="00AD1A19" w:rsidP="00B140B6">
            <w:pPr>
              <w:pStyle w:val="ListParagraph"/>
              <w:numPr>
                <w:ilvl w:val="0"/>
                <w:numId w:val="9"/>
              </w:numPr>
              <w:rPr>
                <w:rFonts w:ascii="Century" w:hAnsi="Century"/>
                <w:sz w:val="24"/>
                <w:szCs w:val="24"/>
              </w:rPr>
            </w:pPr>
            <w:r>
              <w:rPr>
                <w:rFonts w:ascii="Century" w:hAnsi="Century"/>
                <w:sz w:val="24"/>
                <w:szCs w:val="24"/>
              </w:rPr>
              <w:t>Instruction exemplary of a flexible instructional day in each of the following:</w:t>
            </w:r>
          </w:p>
          <w:p w:rsidR="00AD1A19" w:rsidRDefault="00AD1A19" w:rsidP="00AD1A19">
            <w:pPr>
              <w:pStyle w:val="ListParagraph"/>
              <w:numPr>
                <w:ilvl w:val="0"/>
                <w:numId w:val="13"/>
              </w:numPr>
              <w:rPr>
                <w:rFonts w:ascii="Century" w:hAnsi="Century"/>
                <w:sz w:val="24"/>
                <w:szCs w:val="24"/>
              </w:rPr>
            </w:pPr>
            <w:r>
              <w:rPr>
                <w:rFonts w:ascii="Century" w:hAnsi="Century"/>
                <w:sz w:val="24"/>
                <w:szCs w:val="24"/>
              </w:rPr>
              <w:t xml:space="preserve">English language arts in any grade </w:t>
            </w:r>
            <w:r w:rsidR="006D3F3E">
              <w:rPr>
                <w:rFonts w:ascii="Century" w:hAnsi="Century"/>
                <w:sz w:val="24"/>
                <w:szCs w:val="24"/>
              </w:rPr>
              <w:t>from grades nine through twelve;</w:t>
            </w:r>
          </w:p>
          <w:p w:rsidR="00AD1A19" w:rsidRDefault="00AD1A19" w:rsidP="00AD1A19">
            <w:pPr>
              <w:pStyle w:val="ListParagraph"/>
              <w:numPr>
                <w:ilvl w:val="0"/>
                <w:numId w:val="13"/>
              </w:numPr>
              <w:rPr>
                <w:rFonts w:ascii="Century" w:hAnsi="Century"/>
                <w:sz w:val="24"/>
                <w:szCs w:val="24"/>
              </w:rPr>
            </w:pPr>
            <w:r>
              <w:rPr>
                <w:rFonts w:ascii="Century" w:hAnsi="Century"/>
                <w:sz w:val="24"/>
                <w:szCs w:val="24"/>
              </w:rPr>
              <w:t>Mathematics in any grade from grades nine thr</w:t>
            </w:r>
            <w:r w:rsidR="006D3F3E">
              <w:rPr>
                <w:rFonts w:ascii="Century" w:hAnsi="Century"/>
                <w:sz w:val="24"/>
                <w:szCs w:val="24"/>
              </w:rPr>
              <w:t>ough twelve;</w:t>
            </w:r>
          </w:p>
          <w:p w:rsidR="00AD1A19" w:rsidRDefault="00AD1A19" w:rsidP="00AD1A19">
            <w:pPr>
              <w:pStyle w:val="ListParagraph"/>
              <w:numPr>
                <w:ilvl w:val="0"/>
                <w:numId w:val="13"/>
              </w:numPr>
              <w:rPr>
                <w:rFonts w:ascii="Century" w:hAnsi="Century"/>
                <w:sz w:val="24"/>
                <w:szCs w:val="24"/>
              </w:rPr>
            </w:pPr>
            <w:r>
              <w:rPr>
                <w:rFonts w:ascii="Century" w:hAnsi="Century"/>
                <w:sz w:val="24"/>
                <w:szCs w:val="24"/>
              </w:rPr>
              <w:t>Science in any grade from grades nine through twelve.</w:t>
            </w:r>
          </w:p>
          <w:p w:rsidR="00AD1A19" w:rsidRDefault="00AD1A19" w:rsidP="00AD1A19">
            <w:pPr>
              <w:pStyle w:val="ListParagraph"/>
              <w:numPr>
                <w:ilvl w:val="0"/>
                <w:numId w:val="13"/>
              </w:numPr>
              <w:rPr>
                <w:rFonts w:ascii="Century" w:hAnsi="Century"/>
                <w:sz w:val="24"/>
                <w:szCs w:val="24"/>
              </w:rPr>
            </w:pPr>
            <w:r>
              <w:rPr>
                <w:rFonts w:ascii="Century" w:hAnsi="Century"/>
                <w:sz w:val="24"/>
                <w:szCs w:val="24"/>
              </w:rPr>
              <w:t xml:space="preserve">Social Studies in any grade </w:t>
            </w:r>
            <w:r w:rsidR="006D3F3E">
              <w:rPr>
                <w:rFonts w:ascii="Century" w:hAnsi="Century"/>
                <w:sz w:val="24"/>
                <w:szCs w:val="24"/>
              </w:rPr>
              <w:t>from grades nine through twelve;</w:t>
            </w:r>
          </w:p>
          <w:p w:rsidR="00AD1A19" w:rsidRDefault="00AD1A19" w:rsidP="00AD1A19">
            <w:pPr>
              <w:pStyle w:val="ListParagraph"/>
              <w:numPr>
                <w:ilvl w:val="0"/>
                <w:numId w:val="13"/>
              </w:numPr>
              <w:rPr>
                <w:rFonts w:ascii="Century" w:hAnsi="Century"/>
                <w:sz w:val="24"/>
                <w:szCs w:val="24"/>
              </w:rPr>
            </w:pPr>
            <w:r>
              <w:rPr>
                <w:rFonts w:ascii="Century" w:hAnsi="Century"/>
                <w:sz w:val="24"/>
                <w:szCs w:val="24"/>
              </w:rPr>
              <w:t>English Language arts in Kindergarten or in any grad</w:t>
            </w:r>
            <w:r w:rsidR="006D3F3E">
              <w:rPr>
                <w:rFonts w:ascii="Century" w:hAnsi="Century"/>
                <w:sz w:val="24"/>
                <w:szCs w:val="24"/>
              </w:rPr>
              <w:t>e from grades one through eight;</w:t>
            </w:r>
          </w:p>
          <w:p w:rsidR="00AD1A19" w:rsidRPr="00AD1A19" w:rsidRDefault="00AD1A19" w:rsidP="00AD1A19">
            <w:pPr>
              <w:pStyle w:val="ListParagraph"/>
              <w:numPr>
                <w:ilvl w:val="0"/>
                <w:numId w:val="13"/>
              </w:numPr>
              <w:rPr>
                <w:rFonts w:ascii="Century" w:hAnsi="Century"/>
                <w:sz w:val="24"/>
                <w:szCs w:val="24"/>
              </w:rPr>
            </w:pPr>
            <w:r>
              <w:rPr>
                <w:rFonts w:ascii="Century" w:hAnsi="Century"/>
                <w:sz w:val="24"/>
                <w:szCs w:val="24"/>
              </w:rPr>
              <w:t>Mathematics in kindergarten or in any grade from grades one through eight.</w:t>
            </w:r>
          </w:p>
          <w:p w:rsidR="00B140B6" w:rsidRDefault="00AD1A19" w:rsidP="00AD1A19">
            <w:pPr>
              <w:pStyle w:val="ListParagraph"/>
              <w:numPr>
                <w:ilvl w:val="0"/>
                <w:numId w:val="16"/>
              </w:numPr>
              <w:rPr>
                <w:rFonts w:ascii="Century" w:hAnsi="Century"/>
                <w:sz w:val="24"/>
                <w:szCs w:val="24"/>
              </w:rPr>
            </w:pPr>
            <w:r>
              <w:rPr>
                <w:rFonts w:ascii="Century" w:hAnsi="Century"/>
                <w:sz w:val="24"/>
                <w:szCs w:val="24"/>
              </w:rPr>
              <w:t>Assurance of compliance with the Individuals with Disabilities Act (Public Law 91-230, 20 U.S.C. § 1400 et seq.) duri</w:t>
            </w:r>
            <w:r w:rsidR="006D3F3E">
              <w:rPr>
                <w:rFonts w:ascii="Century" w:hAnsi="Century"/>
                <w:sz w:val="24"/>
                <w:szCs w:val="24"/>
              </w:rPr>
              <w:t>ng a flexible instructional day;</w:t>
            </w:r>
          </w:p>
          <w:p w:rsidR="00AD1A19" w:rsidRDefault="006D1142" w:rsidP="006D1142">
            <w:pPr>
              <w:pStyle w:val="ListParagraph"/>
              <w:numPr>
                <w:ilvl w:val="0"/>
                <w:numId w:val="16"/>
              </w:numPr>
              <w:rPr>
                <w:rFonts w:ascii="Century" w:hAnsi="Century"/>
                <w:sz w:val="24"/>
                <w:szCs w:val="24"/>
              </w:rPr>
            </w:pPr>
            <w:r>
              <w:rPr>
                <w:rFonts w:ascii="Century" w:hAnsi="Century"/>
                <w:sz w:val="24"/>
                <w:szCs w:val="24"/>
              </w:rPr>
              <w:t>Applications are due in the Diocesan Education Office on or before July 15.  (For this first year of enactment applicat</w:t>
            </w:r>
            <w:r w:rsidR="006D3F3E">
              <w:rPr>
                <w:rFonts w:ascii="Century" w:hAnsi="Century"/>
                <w:sz w:val="24"/>
                <w:szCs w:val="24"/>
              </w:rPr>
              <w:t>ion are due by January 1, 2020);</w:t>
            </w:r>
          </w:p>
          <w:p w:rsidR="006D1142" w:rsidRDefault="006D1142" w:rsidP="006D1142">
            <w:pPr>
              <w:pStyle w:val="ListParagraph"/>
              <w:numPr>
                <w:ilvl w:val="0"/>
                <w:numId w:val="16"/>
              </w:numPr>
              <w:rPr>
                <w:rFonts w:ascii="Century" w:hAnsi="Century"/>
                <w:sz w:val="24"/>
                <w:szCs w:val="24"/>
              </w:rPr>
            </w:pPr>
            <w:r w:rsidRPr="006D1142">
              <w:rPr>
                <w:rFonts w:ascii="Century" w:hAnsi="Century"/>
                <w:sz w:val="24"/>
                <w:szCs w:val="24"/>
              </w:rPr>
              <w:t>School will be notified by September 1 if its application o</w:t>
            </w:r>
            <w:r w:rsidR="006D3F3E">
              <w:rPr>
                <w:rFonts w:ascii="Century" w:hAnsi="Century"/>
                <w:sz w:val="24"/>
                <w:szCs w:val="24"/>
              </w:rPr>
              <w:t>r renewal is accepted or denied;</w:t>
            </w:r>
          </w:p>
          <w:p w:rsidR="006D1142" w:rsidRPr="006D1142" w:rsidRDefault="006D1142" w:rsidP="006D1142">
            <w:pPr>
              <w:pStyle w:val="ListParagraph"/>
              <w:numPr>
                <w:ilvl w:val="0"/>
                <w:numId w:val="16"/>
              </w:numPr>
              <w:rPr>
                <w:rFonts w:ascii="Century" w:hAnsi="Century"/>
                <w:sz w:val="24"/>
                <w:szCs w:val="24"/>
              </w:rPr>
            </w:pPr>
            <w:r>
              <w:rPr>
                <w:rFonts w:ascii="Century" w:hAnsi="Century"/>
                <w:sz w:val="24"/>
                <w:szCs w:val="24"/>
              </w:rPr>
              <w:t>An application accepted under this section will remain valid for a period of two (2) years.</w:t>
            </w:r>
          </w:p>
          <w:p w:rsidR="00AD1A19" w:rsidRDefault="00AD1A19" w:rsidP="00AD1A19">
            <w:pPr>
              <w:rPr>
                <w:rFonts w:ascii="Century" w:hAnsi="Century"/>
                <w:sz w:val="24"/>
                <w:szCs w:val="24"/>
              </w:rPr>
            </w:pPr>
          </w:p>
          <w:p w:rsidR="00AD1A19" w:rsidRPr="006D1142" w:rsidRDefault="006D1142" w:rsidP="00AD1A19">
            <w:pPr>
              <w:rPr>
                <w:rFonts w:ascii="Century" w:hAnsi="Century"/>
                <w:b/>
                <w:i/>
                <w:sz w:val="24"/>
                <w:szCs w:val="24"/>
                <w:u w:val="single"/>
              </w:rPr>
            </w:pPr>
            <w:r w:rsidRPr="006D1142">
              <w:rPr>
                <w:rFonts w:ascii="Century" w:hAnsi="Century"/>
                <w:b/>
                <w:i/>
                <w:sz w:val="24"/>
                <w:szCs w:val="24"/>
                <w:u w:val="single"/>
              </w:rPr>
              <w:t>Union Rights:</w:t>
            </w:r>
          </w:p>
          <w:p w:rsidR="00AD1A19" w:rsidRPr="006D1142" w:rsidRDefault="006D1142" w:rsidP="006D1142">
            <w:pPr>
              <w:pStyle w:val="ListParagraph"/>
              <w:numPr>
                <w:ilvl w:val="0"/>
                <w:numId w:val="17"/>
              </w:numPr>
              <w:rPr>
                <w:rFonts w:ascii="Century" w:hAnsi="Century"/>
                <w:sz w:val="24"/>
                <w:szCs w:val="24"/>
              </w:rPr>
            </w:pPr>
            <w:r>
              <w:rPr>
                <w:rFonts w:ascii="Century" w:hAnsi="Century"/>
                <w:sz w:val="24"/>
                <w:szCs w:val="24"/>
              </w:rPr>
              <w:t xml:space="preserve">For those schools whose professional employees are covered under a union contract nothing in this policy shall be construed to </w:t>
            </w:r>
            <w:r w:rsidR="004A74EE">
              <w:rPr>
                <w:rFonts w:ascii="Century" w:hAnsi="Century"/>
                <w:sz w:val="24"/>
                <w:szCs w:val="24"/>
              </w:rPr>
              <w:t>supersede</w:t>
            </w:r>
            <w:r>
              <w:rPr>
                <w:rFonts w:ascii="Century" w:hAnsi="Century"/>
                <w:sz w:val="24"/>
                <w:szCs w:val="24"/>
              </w:rPr>
              <w:t xml:space="preserve"> or </w:t>
            </w:r>
            <w:r w:rsidR="004A74EE">
              <w:rPr>
                <w:rFonts w:ascii="Century" w:hAnsi="Century"/>
                <w:sz w:val="24"/>
                <w:szCs w:val="24"/>
              </w:rPr>
              <w:t>preempt</w:t>
            </w:r>
            <w:r>
              <w:rPr>
                <w:rFonts w:ascii="Century" w:hAnsi="Century"/>
                <w:sz w:val="24"/>
                <w:szCs w:val="24"/>
              </w:rPr>
              <w:t xml:space="preserve"> the rights, remedies and procedures afforded to school employees or labor organizations under federal or state law, including the Act of July 23, 1970 ( P. L. 563, No. 195), known as </w:t>
            </w:r>
            <w:r w:rsidR="004A74EE">
              <w:rPr>
                <w:rFonts w:ascii="Century" w:hAnsi="Century"/>
                <w:sz w:val="24"/>
                <w:szCs w:val="24"/>
              </w:rPr>
              <w:t>“</w:t>
            </w:r>
            <w:r>
              <w:rPr>
                <w:rFonts w:ascii="Century" w:hAnsi="Century"/>
                <w:sz w:val="24"/>
                <w:szCs w:val="24"/>
              </w:rPr>
              <w:t>Public Employee Relations Act</w:t>
            </w:r>
            <w:r w:rsidR="004A74EE">
              <w:rPr>
                <w:rFonts w:ascii="Century" w:hAnsi="Century"/>
                <w:sz w:val="24"/>
                <w:szCs w:val="24"/>
              </w:rPr>
              <w:t xml:space="preserve">,” or any provisions of a collective bargaining agreement negotiated between a school entity and an exclusive representative of the </w:t>
            </w:r>
            <w:r w:rsidR="004A74EE">
              <w:rPr>
                <w:rFonts w:ascii="Century" w:hAnsi="Century"/>
                <w:sz w:val="24"/>
                <w:szCs w:val="24"/>
              </w:rPr>
              <w:lastRenderedPageBreak/>
              <w:t>employees in accordance with the “Public Employee Relations Act.”</w:t>
            </w:r>
          </w:p>
          <w:p w:rsidR="006D1142" w:rsidRDefault="006D1142" w:rsidP="00AD1A19">
            <w:pPr>
              <w:rPr>
                <w:rFonts w:ascii="Century" w:hAnsi="Century"/>
                <w:sz w:val="24"/>
                <w:szCs w:val="24"/>
              </w:rPr>
            </w:pPr>
          </w:p>
          <w:p w:rsidR="00864AC1" w:rsidRPr="00AD1A19" w:rsidRDefault="00864AC1" w:rsidP="00AD1A19">
            <w:pPr>
              <w:rPr>
                <w:rFonts w:ascii="Century" w:hAnsi="Century"/>
                <w:sz w:val="24"/>
                <w:szCs w:val="24"/>
              </w:rPr>
            </w:pPr>
          </w:p>
          <w:p w:rsidR="00B140B6" w:rsidRDefault="00B140B6" w:rsidP="00B140B6">
            <w:pPr>
              <w:rPr>
                <w:rFonts w:ascii="Century" w:hAnsi="Century"/>
                <w:b/>
                <w:i/>
                <w:sz w:val="24"/>
                <w:szCs w:val="24"/>
                <w:u w:val="single"/>
              </w:rPr>
            </w:pPr>
            <w:r w:rsidRPr="004A74EE">
              <w:rPr>
                <w:rFonts w:ascii="Century" w:hAnsi="Century"/>
                <w:b/>
                <w:i/>
                <w:sz w:val="24"/>
                <w:szCs w:val="24"/>
                <w:u w:val="single"/>
              </w:rPr>
              <w:t>Definition of Terms:</w:t>
            </w:r>
          </w:p>
          <w:p w:rsidR="004A74EE" w:rsidRDefault="004A74EE" w:rsidP="00B140B6">
            <w:pPr>
              <w:rPr>
                <w:rFonts w:ascii="Century" w:hAnsi="Century"/>
                <w:sz w:val="24"/>
                <w:szCs w:val="24"/>
              </w:rPr>
            </w:pPr>
            <w:r>
              <w:rPr>
                <w:rFonts w:ascii="Century" w:hAnsi="Century"/>
                <w:sz w:val="24"/>
                <w:szCs w:val="24"/>
              </w:rPr>
              <w:t>As used in this policy, the following words and phrases shall have the meanings given them in this subsection:</w:t>
            </w:r>
          </w:p>
          <w:p w:rsidR="00D726EE" w:rsidRDefault="00D726EE" w:rsidP="00D726EE">
            <w:pPr>
              <w:rPr>
                <w:rFonts w:ascii="Century" w:hAnsi="Century"/>
                <w:sz w:val="24"/>
                <w:szCs w:val="24"/>
              </w:rPr>
            </w:pPr>
          </w:p>
          <w:p w:rsidR="00D726EE" w:rsidRPr="00D726EE" w:rsidRDefault="00D726EE" w:rsidP="00D726EE">
            <w:pPr>
              <w:rPr>
                <w:rFonts w:ascii="Century" w:hAnsi="Century"/>
                <w:sz w:val="24"/>
                <w:szCs w:val="24"/>
              </w:rPr>
            </w:pPr>
            <w:r w:rsidRPr="00D726EE">
              <w:rPr>
                <w:rFonts w:ascii="Century" w:hAnsi="Century"/>
                <w:sz w:val="24"/>
                <w:szCs w:val="24"/>
              </w:rPr>
              <w:t xml:space="preserve">A </w:t>
            </w:r>
            <w:r w:rsidR="000F290B">
              <w:rPr>
                <w:rFonts w:ascii="Century" w:hAnsi="Century"/>
                <w:i/>
                <w:sz w:val="24"/>
                <w:szCs w:val="24"/>
              </w:rPr>
              <w:t>“flexible instruction</w:t>
            </w:r>
            <w:r w:rsidRPr="00D726EE">
              <w:rPr>
                <w:rFonts w:ascii="Century" w:hAnsi="Century"/>
                <w:i/>
                <w:sz w:val="24"/>
                <w:szCs w:val="24"/>
              </w:rPr>
              <w:t xml:space="preserve"> day”</w:t>
            </w:r>
            <w:r w:rsidRPr="00D726EE">
              <w:rPr>
                <w:rFonts w:ascii="Century" w:hAnsi="Century"/>
                <w:sz w:val="24"/>
                <w:szCs w:val="24"/>
              </w:rPr>
              <w:t xml:space="preserve"> shall mean a day that satisfies all of the following:</w:t>
            </w:r>
          </w:p>
          <w:p w:rsidR="00D726EE" w:rsidRDefault="00D726EE" w:rsidP="00D726EE">
            <w:pPr>
              <w:pStyle w:val="ListParagraph"/>
              <w:numPr>
                <w:ilvl w:val="0"/>
                <w:numId w:val="6"/>
              </w:numPr>
              <w:rPr>
                <w:rFonts w:ascii="Century" w:hAnsi="Century"/>
                <w:sz w:val="24"/>
                <w:szCs w:val="24"/>
              </w:rPr>
            </w:pPr>
            <w:r>
              <w:rPr>
                <w:rFonts w:ascii="Century" w:hAnsi="Century"/>
                <w:sz w:val="24"/>
                <w:szCs w:val="24"/>
              </w:rPr>
              <w:t>Fulfills one of the minimum required days of instruction under section 1501 of the PA School Code.</w:t>
            </w:r>
          </w:p>
          <w:p w:rsidR="00D726EE" w:rsidRDefault="00D726EE" w:rsidP="00D726EE">
            <w:pPr>
              <w:pStyle w:val="ListParagraph"/>
              <w:numPr>
                <w:ilvl w:val="0"/>
                <w:numId w:val="6"/>
              </w:numPr>
              <w:rPr>
                <w:rFonts w:ascii="Century" w:hAnsi="Century"/>
                <w:sz w:val="24"/>
                <w:szCs w:val="24"/>
              </w:rPr>
            </w:pPr>
            <w:r>
              <w:rPr>
                <w:rFonts w:ascii="Century" w:hAnsi="Century"/>
                <w:sz w:val="24"/>
                <w:szCs w:val="24"/>
              </w:rPr>
              <w:t>Prevents a school building from opening due to any of the following:</w:t>
            </w:r>
          </w:p>
          <w:p w:rsidR="00D726EE" w:rsidRDefault="00D726EE" w:rsidP="00D726EE">
            <w:pPr>
              <w:pStyle w:val="ListParagraph"/>
              <w:numPr>
                <w:ilvl w:val="0"/>
                <w:numId w:val="7"/>
              </w:numPr>
              <w:rPr>
                <w:rFonts w:ascii="Century" w:hAnsi="Century"/>
                <w:sz w:val="24"/>
                <w:szCs w:val="24"/>
              </w:rPr>
            </w:pPr>
            <w:r>
              <w:rPr>
                <w:rFonts w:ascii="Century" w:hAnsi="Century"/>
                <w:sz w:val="24"/>
                <w:szCs w:val="24"/>
              </w:rPr>
              <w:t>A disease epidemic</w:t>
            </w:r>
          </w:p>
          <w:p w:rsidR="00D726EE" w:rsidRDefault="00D726EE" w:rsidP="00D726EE">
            <w:pPr>
              <w:pStyle w:val="ListParagraph"/>
              <w:numPr>
                <w:ilvl w:val="0"/>
                <w:numId w:val="7"/>
              </w:numPr>
              <w:rPr>
                <w:rFonts w:ascii="Century" w:hAnsi="Century"/>
                <w:sz w:val="24"/>
                <w:szCs w:val="24"/>
              </w:rPr>
            </w:pPr>
            <w:r>
              <w:rPr>
                <w:rFonts w:ascii="Century" w:hAnsi="Century"/>
                <w:sz w:val="24"/>
                <w:szCs w:val="24"/>
              </w:rPr>
              <w:t>A hazardous weather condition</w:t>
            </w:r>
          </w:p>
          <w:p w:rsidR="00D726EE" w:rsidRDefault="00D726EE" w:rsidP="00D726EE">
            <w:pPr>
              <w:pStyle w:val="ListParagraph"/>
              <w:numPr>
                <w:ilvl w:val="0"/>
                <w:numId w:val="7"/>
              </w:numPr>
              <w:rPr>
                <w:rFonts w:ascii="Century" w:hAnsi="Century"/>
                <w:sz w:val="24"/>
                <w:szCs w:val="24"/>
              </w:rPr>
            </w:pPr>
            <w:r>
              <w:rPr>
                <w:rFonts w:ascii="Century" w:hAnsi="Century"/>
                <w:sz w:val="24"/>
                <w:szCs w:val="24"/>
              </w:rPr>
              <w:t>A law enforcement emergency</w:t>
            </w:r>
          </w:p>
          <w:p w:rsidR="00D726EE" w:rsidRDefault="00D726EE" w:rsidP="00D726EE">
            <w:pPr>
              <w:pStyle w:val="ListParagraph"/>
              <w:numPr>
                <w:ilvl w:val="0"/>
                <w:numId w:val="7"/>
              </w:numPr>
              <w:rPr>
                <w:rFonts w:ascii="Century" w:hAnsi="Century"/>
                <w:sz w:val="24"/>
                <w:szCs w:val="24"/>
              </w:rPr>
            </w:pPr>
            <w:r>
              <w:rPr>
                <w:rFonts w:ascii="Century" w:hAnsi="Century"/>
                <w:sz w:val="24"/>
                <w:szCs w:val="24"/>
              </w:rPr>
              <w:t>The inoperability of school buses or other equipment necessary to the school’s operation</w:t>
            </w:r>
          </w:p>
          <w:p w:rsidR="00D726EE" w:rsidRDefault="00D726EE" w:rsidP="00D726EE">
            <w:pPr>
              <w:pStyle w:val="ListParagraph"/>
              <w:numPr>
                <w:ilvl w:val="0"/>
                <w:numId w:val="7"/>
              </w:numPr>
              <w:rPr>
                <w:rFonts w:ascii="Century" w:hAnsi="Century"/>
                <w:sz w:val="24"/>
                <w:szCs w:val="24"/>
              </w:rPr>
            </w:pPr>
            <w:r>
              <w:rPr>
                <w:rFonts w:ascii="Century" w:hAnsi="Century"/>
                <w:sz w:val="24"/>
                <w:szCs w:val="24"/>
              </w:rPr>
              <w:t>Damage to the school building</w:t>
            </w:r>
          </w:p>
          <w:p w:rsidR="00D726EE" w:rsidRDefault="00D726EE" w:rsidP="00D726EE">
            <w:pPr>
              <w:pStyle w:val="ListParagraph"/>
              <w:numPr>
                <w:ilvl w:val="0"/>
                <w:numId w:val="7"/>
              </w:numPr>
              <w:rPr>
                <w:rFonts w:ascii="Century" w:hAnsi="Century"/>
                <w:sz w:val="24"/>
                <w:szCs w:val="24"/>
              </w:rPr>
            </w:pPr>
            <w:r>
              <w:rPr>
                <w:rFonts w:ascii="Century" w:hAnsi="Century"/>
                <w:sz w:val="24"/>
                <w:szCs w:val="24"/>
              </w:rPr>
              <w:t>Another temporary circumstance rendering any portion of a school building unfit or unsafe for use</w:t>
            </w:r>
          </w:p>
          <w:p w:rsidR="00D726EE" w:rsidRDefault="00D726EE" w:rsidP="00D726EE">
            <w:pPr>
              <w:pStyle w:val="ListParagraph"/>
              <w:numPr>
                <w:ilvl w:val="0"/>
                <w:numId w:val="6"/>
              </w:numPr>
              <w:rPr>
                <w:rFonts w:ascii="Century" w:hAnsi="Century"/>
                <w:sz w:val="24"/>
                <w:szCs w:val="24"/>
              </w:rPr>
            </w:pPr>
            <w:r>
              <w:rPr>
                <w:rFonts w:ascii="Century" w:hAnsi="Century"/>
                <w:sz w:val="24"/>
                <w:szCs w:val="24"/>
              </w:rPr>
              <w:t>Provide instruction to students.</w:t>
            </w:r>
          </w:p>
          <w:p w:rsidR="00D726EE" w:rsidRDefault="00D726EE" w:rsidP="00D726EE">
            <w:pPr>
              <w:rPr>
                <w:rFonts w:ascii="Century" w:hAnsi="Century"/>
                <w:sz w:val="24"/>
                <w:szCs w:val="24"/>
              </w:rPr>
            </w:pPr>
          </w:p>
          <w:p w:rsidR="00B140B6" w:rsidRPr="00D726EE" w:rsidRDefault="00D726EE" w:rsidP="00D726EE">
            <w:pPr>
              <w:rPr>
                <w:rFonts w:ascii="Century" w:hAnsi="Century"/>
                <w:sz w:val="24"/>
                <w:szCs w:val="24"/>
              </w:rPr>
            </w:pPr>
            <w:r>
              <w:rPr>
                <w:rFonts w:ascii="Century" w:hAnsi="Century"/>
                <w:sz w:val="24"/>
                <w:szCs w:val="24"/>
              </w:rPr>
              <w:t xml:space="preserve">A </w:t>
            </w:r>
            <w:r w:rsidRPr="00D726EE">
              <w:rPr>
                <w:rFonts w:ascii="Century" w:hAnsi="Century"/>
                <w:i/>
                <w:sz w:val="24"/>
                <w:szCs w:val="24"/>
              </w:rPr>
              <w:t>“s</w:t>
            </w:r>
            <w:r w:rsidR="00B140B6" w:rsidRPr="00D726EE">
              <w:rPr>
                <w:rFonts w:ascii="Century" w:hAnsi="Century"/>
                <w:i/>
                <w:sz w:val="24"/>
                <w:szCs w:val="24"/>
              </w:rPr>
              <w:t xml:space="preserve">chool building” </w:t>
            </w:r>
            <w:r w:rsidR="00B140B6" w:rsidRPr="00D726EE">
              <w:rPr>
                <w:rFonts w:ascii="Century" w:hAnsi="Century"/>
                <w:sz w:val="24"/>
                <w:szCs w:val="24"/>
              </w:rPr>
              <w:t xml:space="preserve">shall mean a building owned by or </w:t>
            </w:r>
          </w:p>
          <w:p w:rsidR="00B140B6" w:rsidRDefault="00B140B6" w:rsidP="00B140B6">
            <w:pPr>
              <w:ind w:left="1080"/>
              <w:rPr>
                <w:rFonts w:ascii="Century" w:hAnsi="Century"/>
                <w:sz w:val="24"/>
                <w:szCs w:val="24"/>
              </w:rPr>
            </w:pPr>
            <w:r>
              <w:rPr>
                <w:rFonts w:ascii="Century" w:hAnsi="Century"/>
                <w:sz w:val="24"/>
                <w:szCs w:val="24"/>
              </w:rPr>
              <w:t xml:space="preserve">             </w:t>
            </w:r>
            <w:r w:rsidRPr="00B140B6">
              <w:rPr>
                <w:rFonts w:ascii="Century" w:hAnsi="Century"/>
                <w:sz w:val="24"/>
                <w:szCs w:val="24"/>
              </w:rPr>
              <w:t>under the control of a nonpublic school entity where</w:t>
            </w:r>
          </w:p>
          <w:p w:rsidR="00B140B6" w:rsidRDefault="00B140B6" w:rsidP="00B140B6">
            <w:pPr>
              <w:ind w:left="1080"/>
              <w:rPr>
                <w:rFonts w:ascii="Century" w:hAnsi="Century"/>
                <w:sz w:val="24"/>
                <w:szCs w:val="24"/>
              </w:rPr>
            </w:pPr>
            <w:r w:rsidRPr="00B140B6">
              <w:rPr>
                <w:rFonts w:ascii="Century" w:hAnsi="Century"/>
                <w:sz w:val="24"/>
                <w:szCs w:val="24"/>
              </w:rPr>
              <w:t xml:space="preserve"> </w:t>
            </w:r>
            <w:r>
              <w:rPr>
                <w:rFonts w:ascii="Century" w:hAnsi="Century"/>
                <w:sz w:val="24"/>
                <w:szCs w:val="24"/>
              </w:rPr>
              <w:t xml:space="preserve">            </w:t>
            </w:r>
            <w:r w:rsidRPr="00B140B6">
              <w:rPr>
                <w:rFonts w:ascii="Century" w:hAnsi="Century"/>
                <w:sz w:val="24"/>
                <w:szCs w:val="24"/>
              </w:rPr>
              <w:t>classes are taught or extracurricular activities are</w:t>
            </w:r>
          </w:p>
          <w:p w:rsidR="00D726EE" w:rsidRDefault="00B140B6" w:rsidP="00D726EE">
            <w:pPr>
              <w:ind w:left="1080"/>
              <w:rPr>
                <w:rFonts w:ascii="Century" w:hAnsi="Century"/>
                <w:sz w:val="24"/>
                <w:szCs w:val="24"/>
              </w:rPr>
            </w:pPr>
            <w:r w:rsidRPr="00B140B6">
              <w:rPr>
                <w:rFonts w:ascii="Century" w:hAnsi="Century"/>
                <w:sz w:val="24"/>
                <w:szCs w:val="24"/>
              </w:rPr>
              <w:t xml:space="preserve"> </w:t>
            </w:r>
            <w:r>
              <w:rPr>
                <w:rFonts w:ascii="Century" w:hAnsi="Century"/>
                <w:sz w:val="24"/>
                <w:szCs w:val="24"/>
              </w:rPr>
              <w:t xml:space="preserve">            </w:t>
            </w:r>
            <w:r w:rsidRPr="00B140B6">
              <w:rPr>
                <w:rFonts w:ascii="Century" w:hAnsi="Century"/>
                <w:sz w:val="24"/>
                <w:szCs w:val="24"/>
              </w:rPr>
              <w:t>conducted</w:t>
            </w:r>
            <w:r w:rsidR="00D726EE">
              <w:rPr>
                <w:rFonts w:ascii="Century" w:hAnsi="Century"/>
                <w:sz w:val="24"/>
                <w:szCs w:val="24"/>
              </w:rPr>
              <w:t xml:space="preserve"> on a regular basis</w:t>
            </w:r>
          </w:p>
          <w:p w:rsidR="00B140B6" w:rsidRPr="00D726EE" w:rsidRDefault="00D726EE" w:rsidP="00D726EE">
            <w:pPr>
              <w:rPr>
                <w:rFonts w:ascii="Century" w:hAnsi="Century"/>
                <w:sz w:val="24"/>
                <w:szCs w:val="24"/>
              </w:rPr>
            </w:pPr>
            <w:r>
              <w:rPr>
                <w:rFonts w:ascii="Century" w:hAnsi="Century"/>
                <w:sz w:val="24"/>
                <w:szCs w:val="24"/>
              </w:rPr>
              <w:t xml:space="preserve">A </w:t>
            </w:r>
            <w:r w:rsidRPr="00D726EE">
              <w:rPr>
                <w:rFonts w:ascii="Century" w:hAnsi="Century"/>
                <w:i/>
                <w:sz w:val="24"/>
                <w:szCs w:val="24"/>
              </w:rPr>
              <w:t>“p</w:t>
            </w:r>
            <w:r w:rsidR="00B140B6" w:rsidRPr="00D726EE">
              <w:rPr>
                <w:rFonts w:ascii="Century" w:hAnsi="Century"/>
                <w:i/>
                <w:sz w:val="24"/>
                <w:szCs w:val="24"/>
              </w:rPr>
              <w:t>rogram”</w:t>
            </w:r>
            <w:r w:rsidR="00B140B6" w:rsidRPr="00D726EE">
              <w:rPr>
                <w:rFonts w:ascii="Century" w:hAnsi="Century"/>
                <w:sz w:val="24"/>
                <w:szCs w:val="24"/>
              </w:rPr>
              <w:t xml:space="preserve"> shall mean a program that allows for a </w:t>
            </w:r>
          </w:p>
          <w:p w:rsidR="00B140B6" w:rsidRDefault="00B140B6" w:rsidP="00B140B6">
            <w:pPr>
              <w:pStyle w:val="ListParagraph"/>
              <w:ind w:left="1440"/>
              <w:rPr>
                <w:rFonts w:ascii="Century" w:hAnsi="Century"/>
                <w:sz w:val="24"/>
                <w:szCs w:val="24"/>
              </w:rPr>
            </w:pPr>
            <w:r>
              <w:rPr>
                <w:rFonts w:ascii="Century" w:hAnsi="Century"/>
                <w:sz w:val="24"/>
                <w:szCs w:val="24"/>
              </w:rPr>
              <w:t xml:space="preserve">        number of flexible instructional days not to exceed </w:t>
            </w:r>
          </w:p>
          <w:p w:rsidR="00D726EE" w:rsidRDefault="00B140B6" w:rsidP="00D726EE">
            <w:pPr>
              <w:pStyle w:val="ListParagraph"/>
              <w:ind w:left="1440"/>
              <w:rPr>
                <w:rFonts w:ascii="Century" w:hAnsi="Century"/>
                <w:sz w:val="24"/>
                <w:szCs w:val="24"/>
              </w:rPr>
            </w:pPr>
            <w:r>
              <w:rPr>
                <w:rFonts w:ascii="Century" w:hAnsi="Century"/>
                <w:sz w:val="24"/>
                <w:szCs w:val="24"/>
              </w:rPr>
              <w:t xml:space="preserve">        five (5) days during a school year.</w:t>
            </w:r>
          </w:p>
          <w:p w:rsidR="004A74EE" w:rsidRPr="00D726EE" w:rsidRDefault="00D726EE" w:rsidP="00D726EE">
            <w:pPr>
              <w:rPr>
                <w:rFonts w:ascii="Century" w:hAnsi="Century"/>
                <w:sz w:val="24"/>
                <w:szCs w:val="24"/>
              </w:rPr>
            </w:pPr>
            <w:r>
              <w:rPr>
                <w:rFonts w:ascii="Century" w:hAnsi="Century"/>
                <w:sz w:val="24"/>
                <w:szCs w:val="24"/>
              </w:rPr>
              <w:t xml:space="preserve">A </w:t>
            </w:r>
            <w:r w:rsidRPr="00D726EE">
              <w:rPr>
                <w:rFonts w:ascii="Century" w:hAnsi="Century"/>
                <w:i/>
                <w:sz w:val="24"/>
                <w:szCs w:val="24"/>
              </w:rPr>
              <w:t>“d</w:t>
            </w:r>
            <w:r w:rsidR="004A74EE" w:rsidRPr="00D726EE">
              <w:rPr>
                <w:rFonts w:ascii="Century" w:hAnsi="Century"/>
                <w:i/>
                <w:sz w:val="24"/>
                <w:szCs w:val="24"/>
              </w:rPr>
              <w:t>epartment”</w:t>
            </w:r>
            <w:r w:rsidR="004A74EE" w:rsidRPr="00D726EE">
              <w:rPr>
                <w:rFonts w:ascii="Century" w:hAnsi="Century"/>
                <w:sz w:val="24"/>
                <w:szCs w:val="24"/>
              </w:rPr>
              <w:t xml:space="preserve"> shall me</w:t>
            </w:r>
            <w:r w:rsidR="00D677C4">
              <w:rPr>
                <w:rFonts w:ascii="Century" w:hAnsi="Century"/>
                <w:sz w:val="24"/>
                <w:szCs w:val="24"/>
              </w:rPr>
              <w:t xml:space="preserve">an the Diocesan Education </w:t>
            </w:r>
          </w:p>
          <w:p w:rsidR="004A74EE" w:rsidRDefault="004A74EE" w:rsidP="004A74EE">
            <w:pPr>
              <w:pStyle w:val="ListParagraph"/>
              <w:ind w:left="1440"/>
              <w:rPr>
                <w:rFonts w:ascii="Century" w:hAnsi="Century"/>
                <w:sz w:val="24"/>
                <w:szCs w:val="24"/>
              </w:rPr>
            </w:pPr>
            <w:r>
              <w:rPr>
                <w:rFonts w:ascii="Century" w:hAnsi="Century"/>
                <w:sz w:val="24"/>
                <w:szCs w:val="24"/>
              </w:rPr>
              <w:t xml:space="preserve">       Department or where noted the Pennsylvania </w:t>
            </w:r>
          </w:p>
          <w:p w:rsidR="00692785" w:rsidRDefault="00864AC1" w:rsidP="00864AC1">
            <w:pPr>
              <w:pStyle w:val="ListParagraph"/>
              <w:ind w:left="1440"/>
              <w:rPr>
                <w:rFonts w:ascii="Century" w:hAnsi="Century"/>
                <w:sz w:val="24"/>
                <w:szCs w:val="24"/>
              </w:rPr>
            </w:pPr>
            <w:r>
              <w:rPr>
                <w:rFonts w:ascii="Century" w:hAnsi="Century"/>
                <w:sz w:val="24"/>
                <w:szCs w:val="24"/>
              </w:rPr>
              <w:t xml:space="preserve">       Department of Education.</w:t>
            </w:r>
          </w:p>
          <w:p w:rsidR="00864AC1" w:rsidRDefault="00864AC1" w:rsidP="00864AC1">
            <w:pPr>
              <w:pStyle w:val="ListParagraph"/>
              <w:ind w:left="1440"/>
              <w:rPr>
                <w:rFonts w:ascii="Century" w:hAnsi="Century"/>
                <w:sz w:val="24"/>
                <w:szCs w:val="24"/>
              </w:rPr>
            </w:pPr>
          </w:p>
          <w:p w:rsidR="00972455" w:rsidRDefault="00972455" w:rsidP="00864AC1">
            <w:pPr>
              <w:pStyle w:val="ListParagraph"/>
              <w:ind w:left="1440"/>
              <w:rPr>
                <w:rFonts w:ascii="Century" w:hAnsi="Century"/>
                <w:sz w:val="24"/>
                <w:szCs w:val="24"/>
              </w:rPr>
            </w:pPr>
          </w:p>
          <w:p w:rsidR="00864AC1" w:rsidRPr="0096635C" w:rsidRDefault="00972455" w:rsidP="0096635C">
            <w:pPr>
              <w:rPr>
                <w:rFonts w:ascii="Century" w:hAnsi="Century"/>
                <w:sz w:val="24"/>
                <w:szCs w:val="24"/>
              </w:rPr>
            </w:pPr>
            <w:r>
              <w:rPr>
                <w:rFonts w:ascii="Century" w:hAnsi="Century"/>
                <w:sz w:val="24"/>
                <w:szCs w:val="24"/>
              </w:rPr>
              <w:t>SEE 6400 ATTACHMENT I</w:t>
            </w:r>
          </w:p>
          <w:p w:rsidR="00864AC1" w:rsidRDefault="00864AC1" w:rsidP="00864AC1">
            <w:pPr>
              <w:pStyle w:val="ListParagraph"/>
              <w:ind w:left="1440"/>
              <w:rPr>
                <w:rFonts w:ascii="Century" w:hAnsi="Century"/>
                <w:sz w:val="24"/>
                <w:szCs w:val="24"/>
              </w:rPr>
            </w:pPr>
          </w:p>
          <w:p w:rsidR="00864AC1" w:rsidRDefault="00864AC1" w:rsidP="00864AC1">
            <w:pPr>
              <w:pStyle w:val="ListParagraph"/>
              <w:ind w:left="1440"/>
              <w:rPr>
                <w:rFonts w:ascii="Century" w:hAnsi="Century"/>
                <w:sz w:val="24"/>
                <w:szCs w:val="24"/>
              </w:rPr>
            </w:pPr>
          </w:p>
          <w:p w:rsidR="00864AC1" w:rsidRPr="00A84CDB" w:rsidRDefault="00864AC1" w:rsidP="00A84CDB">
            <w:pPr>
              <w:rPr>
                <w:rFonts w:ascii="Century" w:hAnsi="Century"/>
                <w:sz w:val="24"/>
                <w:szCs w:val="24"/>
              </w:rPr>
            </w:pPr>
          </w:p>
          <w:p w:rsidR="00864AC1" w:rsidRPr="00864AC1" w:rsidRDefault="00864AC1" w:rsidP="00864AC1">
            <w:pPr>
              <w:rPr>
                <w:rFonts w:ascii="Century" w:hAnsi="Century"/>
                <w:sz w:val="24"/>
                <w:szCs w:val="24"/>
              </w:rPr>
            </w:pPr>
          </w:p>
        </w:tc>
      </w:tr>
    </w:tbl>
    <w:p w:rsidR="00643C09" w:rsidRDefault="00643C09"/>
    <w:sectPr w:rsidR="00643C09" w:rsidSect="00F85A9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35C" w:rsidRDefault="0096635C" w:rsidP="00274880">
      <w:pPr>
        <w:spacing w:after="0" w:line="240" w:lineRule="auto"/>
      </w:pPr>
      <w:r>
        <w:separator/>
      </w:r>
    </w:p>
  </w:endnote>
  <w:endnote w:type="continuationSeparator" w:id="0">
    <w:p w:rsidR="0096635C" w:rsidRDefault="0096635C" w:rsidP="0027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35C" w:rsidRDefault="009663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612729"/>
      <w:docPartObj>
        <w:docPartGallery w:val="Page Numbers (Top of Page)"/>
        <w:docPartUnique/>
      </w:docPartObj>
    </w:sdtPr>
    <w:sdtEndPr>
      <w:rPr>
        <w:rFonts w:ascii="Century" w:hAnsi="Century"/>
        <w:sz w:val="20"/>
        <w:szCs w:val="20"/>
      </w:rPr>
    </w:sdtEndPr>
    <w:sdtContent>
      <w:p w:rsidR="0096635C" w:rsidRPr="00F85A92" w:rsidRDefault="0096635C" w:rsidP="00F85A92">
        <w:pPr>
          <w:pStyle w:val="Footer"/>
          <w:tabs>
            <w:tab w:val="clear" w:pos="9360"/>
            <w:tab w:val="right" w:pos="10800"/>
          </w:tabs>
          <w:spacing w:after="120"/>
          <w:jc w:val="center"/>
          <w:rPr>
            <w:rFonts w:ascii="Century" w:hAnsi="Century"/>
            <w:b/>
            <w:bCs/>
            <w:szCs w:val="20"/>
          </w:rPr>
        </w:pPr>
        <w:r w:rsidRPr="00F85A92">
          <w:rPr>
            <w:rFonts w:ascii="Century" w:hAnsi="Century"/>
            <w:szCs w:val="20"/>
          </w:rPr>
          <w:t xml:space="preserve">Page </w:t>
        </w:r>
        <w:r w:rsidRPr="00F85A92">
          <w:rPr>
            <w:rFonts w:ascii="Century" w:hAnsi="Century"/>
            <w:b/>
            <w:bCs/>
            <w:szCs w:val="20"/>
          </w:rPr>
          <w:fldChar w:fldCharType="begin"/>
        </w:r>
        <w:r w:rsidRPr="00F85A92">
          <w:rPr>
            <w:rFonts w:ascii="Century" w:hAnsi="Century"/>
            <w:b/>
            <w:bCs/>
            <w:szCs w:val="20"/>
          </w:rPr>
          <w:instrText xml:space="preserve"> PAGE </w:instrText>
        </w:r>
        <w:r w:rsidRPr="00F85A92">
          <w:rPr>
            <w:rFonts w:ascii="Century" w:hAnsi="Century"/>
            <w:b/>
            <w:bCs/>
            <w:szCs w:val="20"/>
          </w:rPr>
          <w:fldChar w:fldCharType="separate"/>
        </w:r>
        <w:r w:rsidR="00CF2679">
          <w:rPr>
            <w:rFonts w:ascii="Century" w:hAnsi="Century"/>
            <w:b/>
            <w:bCs/>
            <w:noProof/>
            <w:szCs w:val="20"/>
          </w:rPr>
          <w:t>2</w:t>
        </w:r>
        <w:r w:rsidRPr="00F85A92">
          <w:rPr>
            <w:rFonts w:ascii="Century" w:hAnsi="Century"/>
            <w:b/>
            <w:bCs/>
            <w:szCs w:val="20"/>
          </w:rPr>
          <w:fldChar w:fldCharType="end"/>
        </w:r>
        <w:r w:rsidRPr="00F85A92">
          <w:rPr>
            <w:rFonts w:ascii="Century" w:hAnsi="Century"/>
            <w:szCs w:val="20"/>
          </w:rPr>
          <w:t xml:space="preserve"> of </w:t>
        </w:r>
        <w:r w:rsidRPr="00F85A92">
          <w:rPr>
            <w:rFonts w:ascii="Century" w:hAnsi="Century"/>
            <w:b/>
            <w:bCs/>
            <w:szCs w:val="20"/>
          </w:rPr>
          <w:fldChar w:fldCharType="begin"/>
        </w:r>
        <w:r w:rsidRPr="00F85A92">
          <w:rPr>
            <w:rFonts w:ascii="Century" w:hAnsi="Century"/>
            <w:b/>
            <w:bCs/>
            <w:szCs w:val="20"/>
          </w:rPr>
          <w:instrText xml:space="preserve"> NUMPAGES  </w:instrText>
        </w:r>
        <w:r w:rsidRPr="00F85A92">
          <w:rPr>
            <w:rFonts w:ascii="Century" w:hAnsi="Century"/>
            <w:b/>
            <w:bCs/>
            <w:szCs w:val="20"/>
          </w:rPr>
          <w:fldChar w:fldCharType="separate"/>
        </w:r>
        <w:r w:rsidR="00CF2679">
          <w:rPr>
            <w:rFonts w:ascii="Century" w:hAnsi="Century"/>
            <w:b/>
            <w:bCs/>
            <w:noProof/>
            <w:szCs w:val="20"/>
          </w:rPr>
          <w:t>3</w:t>
        </w:r>
        <w:r w:rsidRPr="00F85A92">
          <w:rPr>
            <w:rFonts w:ascii="Century" w:hAnsi="Century"/>
            <w:b/>
            <w:bCs/>
            <w:szCs w:val="20"/>
          </w:rPr>
          <w:fldChar w:fldCharType="end"/>
        </w:r>
      </w:p>
      <w:p w:rsidR="0096635C" w:rsidRPr="00F85A92" w:rsidRDefault="0096635C"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 xml:space="preserve">__________ </w:t>
        </w:r>
        <w:r>
          <w:rPr>
            <w:rFonts w:ascii="Century" w:hAnsi="Century"/>
            <w:sz w:val="20"/>
            <w:szCs w:val="20"/>
          </w:rPr>
          <w:t xml:space="preserve"> </w:t>
        </w:r>
        <w:r w:rsidRPr="00F85A92">
          <w:rPr>
            <w:rFonts w:ascii="Century" w:hAnsi="Century"/>
            <w:sz w:val="20"/>
            <w:szCs w:val="20"/>
          </w:rPr>
          <w:t>Adopted</w:t>
        </w:r>
      </w:p>
      <w:p w:rsidR="0096635C" w:rsidRPr="00F85A92" w:rsidRDefault="0096635C" w:rsidP="00F85A92">
        <w:pPr>
          <w:pStyle w:val="Footer"/>
          <w:tabs>
            <w:tab w:val="clear" w:pos="4680"/>
            <w:tab w:val="clear" w:pos="9360"/>
            <w:tab w:val="left" w:pos="7290"/>
            <w:tab w:val="right" w:pos="10800"/>
          </w:tabs>
          <w:rPr>
            <w:rFonts w:ascii="Century" w:hAnsi="Century"/>
            <w:sz w:val="20"/>
            <w:szCs w:val="20"/>
          </w:rPr>
        </w:pPr>
        <w:r w:rsidRPr="00F85A92">
          <w:rPr>
            <w:rFonts w:ascii="Century" w:hAnsi="Century"/>
            <w:sz w:val="20"/>
            <w:szCs w:val="20"/>
          </w:rPr>
          <w:tab/>
        </w:r>
        <w:r w:rsidRPr="00F85A92">
          <w:rPr>
            <w:rFonts w:ascii="Century" w:hAnsi="Century"/>
            <w:sz w:val="20"/>
            <w:szCs w:val="20"/>
          </w:rPr>
          <w:tab/>
          <w:t>_________ Reviewed</w:t>
        </w:r>
      </w:p>
      <w:p w:rsidR="0096635C" w:rsidRPr="00F85A92" w:rsidRDefault="0096635C" w:rsidP="00F85A92">
        <w:pPr>
          <w:pStyle w:val="Footer"/>
          <w:tabs>
            <w:tab w:val="clear" w:pos="4680"/>
            <w:tab w:val="clear" w:pos="9360"/>
            <w:tab w:val="left" w:pos="7290"/>
            <w:tab w:val="right" w:pos="10800"/>
          </w:tabs>
          <w:rPr>
            <w:rFonts w:ascii="Century" w:hAnsi="Century"/>
            <w:sz w:val="20"/>
            <w:szCs w:val="20"/>
          </w:rPr>
        </w:pPr>
        <w:bookmarkStart w:id="0" w:name="_GoBack"/>
        <w:bookmarkEnd w:id="0"/>
        <w:r w:rsidRPr="00F85A92">
          <w:rPr>
            <w:rFonts w:ascii="Century" w:hAnsi="Century"/>
            <w:sz w:val="20"/>
            <w:szCs w:val="20"/>
          </w:rPr>
          <w:tab/>
        </w:r>
        <w:r w:rsidRPr="00F85A92">
          <w:rPr>
            <w:rFonts w:ascii="Century" w:hAnsi="Century"/>
            <w:sz w:val="20"/>
            <w:szCs w:val="20"/>
          </w:rPr>
          <w:tab/>
          <w:t>_____</w:t>
        </w:r>
        <w:r>
          <w:rPr>
            <w:rFonts w:ascii="Century" w:hAnsi="Century"/>
            <w:sz w:val="20"/>
            <w:szCs w:val="20"/>
          </w:rPr>
          <w:t>_</w:t>
        </w:r>
        <w:r w:rsidRPr="00F85A92">
          <w:rPr>
            <w:rFonts w:ascii="Century" w:hAnsi="Century"/>
            <w:sz w:val="20"/>
            <w:szCs w:val="20"/>
          </w:rPr>
          <w:t xml:space="preserve">____ </w:t>
        </w:r>
        <w:r>
          <w:rPr>
            <w:rFonts w:ascii="Century" w:hAnsi="Century"/>
            <w:sz w:val="20"/>
            <w:szCs w:val="20"/>
          </w:rPr>
          <w:t xml:space="preserve"> </w:t>
        </w:r>
        <w:r w:rsidRPr="00F85A92">
          <w:rPr>
            <w:rFonts w:ascii="Century" w:hAnsi="Century"/>
            <w:sz w:val="20"/>
            <w:szCs w:val="20"/>
          </w:rPr>
          <w:t>Revised</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067728"/>
      <w:docPartObj>
        <w:docPartGallery w:val="Page Numbers (Bottom of Page)"/>
        <w:docPartUnique/>
      </w:docPartObj>
    </w:sdtPr>
    <w:sdtEndPr/>
    <w:sdtContent>
      <w:sdt>
        <w:sdtPr>
          <w:id w:val="1728636285"/>
          <w:docPartObj>
            <w:docPartGallery w:val="Page Numbers (Top of Page)"/>
            <w:docPartUnique/>
          </w:docPartObj>
        </w:sdtPr>
        <w:sdtEndPr/>
        <w:sdtContent>
          <w:p w:rsidR="0096635C" w:rsidRPr="00F85A92" w:rsidRDefault="0096635C" w:rsidP="00281D06">
            <w:pPr>
              <w:pStyle w:val="Footer"/>
              <w:spacing w:after="120"/>
              <w:jc w:val="center"/>
              <w:rPr>
                <w:rFonts w:ascii="Century" w:hAnsi="Century"/>
                <w:b/>
                <w:bCs/>
                <w:sz w:val="28"/>
                <w:szCs w:val="24"/>
              </w:rPr>
            </w:pPr>
            <w:r w:rsidRPr="00F85A92">
              <w:rPr>
                <w:rFonts w:ascii="Century" w:hAnsi="Century"/>
                <w:sz w:val="24"/>
              </w:rPr>
              <w:t xml:space="preserve">Page </w:t>
            </w:r>
            <w:r w:rsidRPr="00F85A92">
              <w:rPr>
                <w:rFonts w:ascii="Century" w:hAnsi="Century"/>
                <w:b/>
                <w:bCs/>
                <w:sz w:val="28"/>
                <w:szCs w:val="24"/>
              </w:rPr>
              <w:fldChar w:fldCharType="begin"/>
            </w:r>
            <w:r w:rsidRPr="00F85A92">
              <w:rPr>
                <w:rFonts w:ascii="Century" w:hAnsi="Century"/>
                <w:b/>
                <w:bCs/>
                <w:sz w:val="24"/>
              </w:rPr>
              <w:instrText xml:space="preserve"> PAGE </w:instrText>
            </w:r>
            <w:r w:rsidRPr="00F85A92">
              <w:rPr>
                <w:rFonts w:ascii="Century" w:hAnsi="Century"/>
                <w:b/>
                <w:bCs/>
                <w:sz w:val="28"/>
                <w:szCs w:val="24"/>
              </w:rPr>
              <w:fldChar w:fldCharType="separate"/>
            </w:r>
            <w:r w:rsidR="00CF2679">
              <w:rPr>
                <w:rFonts w:ascii="Century" w:hAnsi="Century"/>
                <w:b/>
                <w:bCs/>
                <w:noProof/>
                <w:sz w:val="24"/>
              </w:rPr>
              <w:t>1</w:t>
            </w:r>
            <w:r w:rsidRPr="00F85A92">
              <w:rPr>
                <w:rFonts w:ascii="Century" w:hAnsi="Century"/>
                <w:b/>
                <w:bCs/>
                <w:sz w:val="28"/>
                <w:szCs w:val="24"/>
              </w:rPr>
              <w:fldChar w:fldCharType="end"/>
            </w:r>
            <w:r w:rsidRPr="00F85A92">
              <w:rPr>
                <w:rFonts w:ascii="Century" w:hAnsi="Century"/>
                <w:sz w:val="24"/>
              </w:rPr>
              <w:t xml:space="preserve"> of </w:t>
            </w:r>
            <w:r w:rsidRPr="00F85A92">
              <w:rPr>
                <w:rFonts w:ascii="Century" w:hAnsi="Century"/>
                <w:b/>
                <w:bCs/>
                <w:sz w:val="28"/>
                <w:szCs w:val="24"/>
              </w:rPr>
              <w:fldChar w:fldCharType="begin"/>
            </w:r>
            <w:r w:rsidRPr="00F85A92">
              <w:rPr>
                <w:rFonts w:ascii="Century" w:hAnsi="Century"/>
                <w:b/>
                <w:bCs/>
                <w:sz w:val="24"/>
              </w:rPr>
              <w:instrText xml:space="preserve"> NUMPAGES  </w:instrText>
            </w:r>
            <w:r w:rsidRPr="00F85A92">
              <w:rPr>
                <w:rFonts w:ascii="Century" w:hAnsi="Century"/>
                <w:b/>
                <w:bCs/>
                <w:sz w:val="28"/>
                <w:szCs w:val="24"/>
              </w:rPr>
              <w:fldChar w:fldCharType="separate"/>
            </w:r>
            <w:r w:rsidR="00CF2679">
              <w:rPr>
                <w:rFonts w:ascii="Century" w:hAnsi="Century"/>
                <w:b/>
                <w:bCs/>
                <w:noProof/>
                <w:sz w:val="24"/>
              </w:rPr>
              <w:t>3</w:t>
            </w:r>
            <w:r w:rsidRPr="00F85A92">
              <w:rPr>
                <w:rFonts w:ascii="Century" w:hAnsi="Century"/>
                <w:b/>
                <w:bCs/>
                <w:sz w:val="28"/>
                <w:szCs w:val="24"/>
              </w:rPr>
              <w:fldChar w:fldCharType="end"/>
            </w:r>
          </w:p>
          <w:p w:rsidR="0096635C" w:rsidRPr="00F85A92" w:rsidRDefault="0096635C"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Adopted</w:t>
            </w:r>
          </w:p>
          <w:p w:rsidR="0096635C" w:rsidRPr="00F85A92" w:rsidRDefault="0096635C" w:rsidP="004133E3">
            <w:pPr>
              <w:pStyle w:val="Footer"/>
              <w:tabs>
                <w:tab w:val="clear" w:pos="4680"/>
                <w:tab w:val="clear" w:pos="9360"/>
                <w:tab w:val="left" w:pos="4320"/>
                <w:tab w:val="left" w:pos="7290"/>
                <w:tab w:val="right" w:pos="10800"/>
              </w:tabs>
              <w:rPr>
                <w:rFonts w:ascii="Century" w:hAnsi="Century"/>
                <w:sz w:val="20"/>
                <w:szCs w:val="20"/>
              </w:rPr>
            </w:pPr>
            <w:r>
              <w:rPr>
                <w:rFonts w:ascii="Century" w:hAnsi="Century"/>
                <w:sz w:val="20"/>
                <w:szCs w:val="20"/>
              </w:rPr>
              <w:tab/>
            </w:r>
            <w:r w:rsidRPr="00F85A92">
              <w:rPr>
                <w:rFonts w:ascii="Century" w:hAnsi="Century"/>
                <w:sz w:val="20"/>
                <w:szCs w:val="20"/>
              </w:rPr>
              <w:tab/>
            </w:r>
            <w:r>
              <w:rPr>
                <w:rFonts w:ascii="Century" w:hAnsi="Century"/>
                <w:sz w:val="20"/>
                <w:szCs w:val="20"/>
              </w:rPr>
              <w:tab/>
            </w:r>
            <w:r w:rsidRPr="00F85A92">
              <w:rPr>
                <w:rFonts w:ascii="Century" w:hAnsi="Century"/>
                <w:sz w:val="20"/>
                <w:szCs w:val="20"/>
              </w:rPr>
              <w:t>_________ Reviewed</w:t>
            </w:r>
          </w:p>
          <w:p w:rsidR="0096635C" w:rsidRDefault="0096635C" w:rsidP="00F85A92">
            <w:pPr>
              <w:pStyle w:val="Footer"/>
              <w:tabs>
                <w:tab w:val="clear" w:pos="4680"/>
                <w:tab w:val="clear" w:pos="9360"/>
                <w:tab w:val="left" w:pos="7290"/>
                <w:tab w:val="right" w:pos="10800"/>
              </w:tabs>
            </w:pPr>
            <w:r w:rsidRPr="00F85A92">
              <w:rPr>
                <w:rFonts w:ascii="Century" w:hAnsi="Century"/>
                <w:sz w:val="20"/>
                <w:szCs w:val="20"/>
              </w:rPr>
              <w:tab/>
            </w:r>
            <w:r>
              <w:rPr>
                <w:rFonts w:ascii="Century" w:hAnsi="Century"/>
                <w:sz w:val="20"/>
                <w:szCs w:val="20"/>
              </w:rPr>
              <w:tab/>
              <w:t>_</w:t>
            </w:r>
            <w:r w:rsidRPr="00F85A92">
              <w:rPr>
                <w:rFonts w:ascii="Century" w:hAnsi="Century"/>
                <w:sz w:val="20"/>
                <w:szCs w:val="20"/>
              </w:rPr>
              <w:t>_________ Revised</w:t>
            </w:r>
          </w:p>
        </w:sdtContent>
      </w:sdt>
    </w:sdtContent>
  </w:sdt>
  <w:p w:rsidR="0096635C" w:rsidRDefault="0096635C" w:rsidP="00643C09">
    <w:pPr>
      <w:pStyle w:val="Footer"/>
      <w:tabs>
        <w:tab w:val="clear" w:pos="4680"/>
        <w:tab w:val="left" w:pos="72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35C" w:rsidRDefault="0096635C" w:rsidP="00274880">
      <w:pPr>
        <w:spacing w:after="0" w:line="240" w:lineRule="auto"/>
      </w:pPr>
      <w:r>
        <w:separator/>
      </w:r>
    </w:p>
  </w:footnote>
  <w:footnote w:type="continuationSeparator" w:id="0">
    <w:p w:rsidR="0096635C" w:rsidRDefault="0096635C" w:rsidP="00274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35C" w:rsidRDefault="009663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35C" w:rsidRPr="00F85A92" w:rsidRDefault="0096635C" w:rsidP="00F85A92">
    <w:pPr>
      <w:jc w:val="right"/>
      <w:rPr>
        <w:sz w:val="18"/>
      </w:rPr>
    </w:pPr>
    <w:r>
      <w:rPr>
        <w:rFonts w:ascii="Century" w:hAnsi="Century"/>
        <w:sz w:val="20"/>
        <w:szCs w:val="24"/>
      </w:rPr>
      <w:t>6400 Flexible Instruction Days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35C" w:rsidRPr="004133E3" w:rsidRDefault="0096635C" w:rsidP="004133E3">
    <w:pPr>
      <w:pStyle w:val="Header"/>
      <w:tabs>
        <w:tab w:val="clear" w:pos="9360"/>
      </w:tabs>
      <w:ind w:left="360" w:firstLine="360"/>
      <w:jc w:val="center"/>
      <w:rPr>
        <w:rFonts w:ascii="Century" w:hAnsi="Century"/>
        <w:b/>
        <w:color w:val="1F3864"/>
        <w:sz w:val="20"/>
        <w:szCs w:val="20"/>
      </w:rPr>
    </w:pPr>
    <w:r w:rsidRPr="002F30CF">
      <w:rPr>
        <w:rFonts w:ascii="Century" w:hAnsi="Century"/>
        <w:noProof/>
        <w:color w:val="1F3864"/>
      </w:rPr>
      <w:drawing>
        <wp:anchor distT="0" distB="0" distL="114300" distR="114300" simplePos="0" relativeHeight="251659264" behindDoc="1" locked="0" layoutInCell="1" allowOverlap="1" wp14:anchorId="1F35533A" wp14:editId="5BC68F37">
          <wp:simplePos x="0" y="0"/>
          <wp:positionH relativeFrom="column">
            <wp:posOffset>85725</wp:posOffset>
          </wp:positionH>
          <wp:positionV relativeFrom="paragraph">
            <wp:posOffset>12065</wp:posOffset>
          </wp:positionV>
          <wp:extent cx="921385" cy="1127125"/>
          <wp:effectExtent l="0" t="0" r="0" b="0"/>
          <wp:wrapTight wrapText="bothSides">
            <wp:wrapPolygon edited="0">
              <wp:start x="0" y="0"/>
              <wp:lineTo x="0" y="21174"/>
              <wp:lineTo x="20990" y="21174"/>
              <wp:lineTo x="20990" y="0"/>
              <wp:lineTo x="0" y="0"/>
            </wp:wrapPolygon>
          </wp:wrapTight>
          <wp:docPr id="1" name="Picture 1" descr="Diocese Blu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Blue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1127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w:hAnsi="Century"/>
        <w:b/>
        <w:color w:val="1F3864"/>
        <w:sz w:val="20"/>
        <w:szCs w:val="20"/>
      </w:rPr>
      <w:t xml:space="preserve">                                                                                                             __</w:t>
    </w:r>
    <w:r w:rsidRPr="00F645A8">
      <w:rPr>
        <w:rFonts w:ascii="Century" w:hAnsi="Century"/>
        <w:b/>
        <w:color w:val="1F3864"/>
        <w:sz w:val="20"/>
        <w:szCs w:val="20"/>
        <w:u w:val="single"/>
      </w:rPr>
      <w:t>X</w:t>
    </w:r>
    <w:r w:rsidRPr="004133E3">
      <w:rPr>
        <w:rFonts w:ascii="Century" w:hAnsi="Century"/>
        <w:b/>
        <w:color w:val="1F3864"/>
        <w:sz w:val="20"/>
        <w:szCs w:val="20"/>
      </w:rPr>
      <w:t>__ Policy</w:t>
    </w:r>
  </w:p>
  <w:p w:rsidR="0096635C" w:rsidRPr="004133E3" w:rsidRDefault="0096635C" w:rsidP="004133E3">
    <w:pPr>
      <w:pStyle w:val="Header"/>
      <w:tabs>
        <w:tab w:val="clear" w:pos="9360"/>
      </w:tabs>
      <w:ind w:left="360"/>
      <w:jc w:val="center"/>
      <w:rPr>
        <w:rFonts w:ascii="Century" w:hAnsi="Century"/>
        <w:b/>
        <w:color w:val="1F3864"/>
        <w:sz w:val="20"/>
        <w:szCs w:val="20"/>
      </w:rPr>
    </w:pPr>
    <w:r w:rsidRPr="004133E3">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Pr>
        <w:rFonts w:ascii="Century" w:hAnsi="Century"/>
        <w:b/>
        <w:color w:val="1F3864"/>
        <w:sz w:val="20"/>
        <w:szCs w:val="20"/>
      </w:rPr>
      <w:tab/>
    </w:r>
    <w:r w:rsidRPr="004133E3">
      <w:rPr>
        <w:rFonts w:ascii="Century" w:hAnsi="Century"/>
        <w:b/>
        <w:color w:val="1F3864"/>
        <w:sz w:val="20"/>
        <w:szCs w:val="20"/>
      </w:rPr>
      <w:t>__</w:t>
    </w:r>
    <w:r>
      <w:rPr>
        <w:rFonts w:ascii="Century" w:hAnsi="Century"/>
        <w:b/>
        <w:color w:val="1F3864"/>
        <w:sz w:val="20"/>
        <w:szCs w:val="20"/>
        <w:u w:val="single"/>
      </w:rPr>
      <w:t>X</w:t>
    </w:r>
    <w:r w:rsidRPr="004133E3">
      <w:rPr>
        <w:rFonts w:ascii="Century" w:hAnsi="Century"/>
        <w:b/>
        <w:color w:val="1F3864"/>
        <w:sz w:val="20"/>
        <w:szCs w:val="20"/>
      </w:rPr>
      <w:t>__ Regulation</w:t>
    </w:r>
  </w:p>
  <w:p w:rsidR="0096635C" w:rsidRPr="002F30CF" w:rsidRDefault="0096635C" w:rsidP="00A41741">
    <w:pPr>
      <w:pStyle w:val="Header"/>
      <w:ind w:left="360"/>
      <w:rPr>
        <w:rFonts w:ascii="Century" w:hAnsi="Century"/>
        <w:b/>
        <w:color w:val="1F3864"/>
        <w:sz w:val="40"/>
        <w:szCs w:val="44"/>
      </w:rPr>
    </w:pPr>
    <w:r w:rsidRPr="002F30CF">
      <w:rPr>
        <w:rFonts w:ascii="Century" w:hAnsi="Century"/>
        <w:b/>
        <w:color w:val="1F3864"/>
        <w:sz w:val="40"/>
        <w:szCs w:val="44"/>
      </w:rPr>
      <w:t>Diocese of Altoona-Johnstown</w:t>
    </w:r>
  </w:p>
  <w:p w:rsidR="0096635C" w:rsidRDefault="0096635C">
    <w:pPr>
      <w:pStyle w:val="Header"/>
      <w:rPr>
        <w:rFonts w:ascii="Century" w:hAnsi="Century"/>
      </w:rPr>
    </w:pPr>
  </w:p>
  <w:p w:rsidR="0096635C" w:rsidRPr="00281D06" w:rsidRDefault="0096635C">
    <w:pPr>
      <w:pStyle w:val="Header"/>
      <w:rPr>
        <w:rFonts w:ascii="Century" w:hAnsi="Centur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8093F"/>
    <w:multiLevelType w:val="hybridMultilevel"/>
    <w:tmpl w:val="338C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E45F3"/>
    <w:multiLevelType w:val="hybridMultilevel"/>
    <w:tmpl w:val="5754CCC4"/>
    <w:lvl w:ilvl="0" w:tplc="15408FB6">
      <w:start w:val="1"/>
      <w:numFmt w:val="lowerRoman"/>
      <w:lvlText w:val="%1."/>
      <w:lvlJc w:val="left"/>
      <w:pPr>
        <w:ind w:left="172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9575E"/>
    <w:multiLevelType w:val="hybridMultilevel"/>
    <w:tmpl w:val="CD6E8C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06D25"/>
    <w:multiLevelType w:val="hybridMultilevel"/>
    <w:tmpl w:val="F6A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27EE1"/>
    <w:multiLevelType w:val="hybridMultilevel"/>
    <w:tmpl w:val="B766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C1BA7"/>
    <w:multiLevelType w:val="hybridMultilevel"/>
    <w:tmpl w:val="993AD266"/>
    <w:lvl w:ilvl="0" w:tplc="1D886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313784"/>
    <w:multiLevelType w:val="hybridMultilevel"/>
    <w:tmpl w:val="CC58D028"/>
    <w:lvl w:ilvl="0" w:tplc="15408FB6">
      <w:start w:val="1"/>
      <w:numFmt w:val="lowerRoman"/>
      <w:lvlText w:val="%1."/>
      <w:lvlJc w:val="left"/>
      <w:pPr>
        <w:ind w:left="1725" w:hanging="72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7" w15:restartNumberingAfterBreak="0">
    <w:nsid w:val="31EE3BF8"/>
    <w:multiLevelType w:val="hybridMultilevel"/>
    <w:tmpl w:val="2E887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F87B90"/>
    <w:multiLevelType w:val="hybridMultilevel"/>
    <w:tmpl w:val="A6021FB0"/>
    <w:lvl w:ilvl="0" w:tplc="A28A12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FE7866"/>
    <w:multiLevelType w:val="hybridMultilevel"/>
    <w:tmpl w:val="41163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56FA6"/>
    <w:multiLevelType w:val="hybridMultilevel"/>
    <w:tmpl w:val="ECEA5926"/>
    <w:lvl w:ilvl="0" w:tplc="E362D58C">
      <w:start w:val="1"/>
      <w:numFmt w:val="decimal"/>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1" w15:restartNumberingAfterBreak="0">
    <w:nsid w:val="5F337859"/>
    <w:multiLevelType w:val="hybridMultilevel"/>
    <w:tmpl w:val="5DC6D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0DB7E29"/>
    <w:multiLevelType w:val="hybridMultilevel"/>
    <w:tmpl w:val="E4540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7C533E"/>
    <w:multiLevelType w:val="hybridMultilevel"/>
    <w:tmpl w:val="8A046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D32C94"/>
    <w:multiLevelType w:val="hybridMultilevel"/>
    <w:tmpl w:val="E7CC1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AF3BCE"/>
    <w:multiLevelType w:val="hybridMultilevel"/>
    <w:tmpl w:val="32928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625A9C"/>
    <w:multiLevelType w:val="hybridMultilevel"/>
    <w:tmpl w:val="D99C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3"/>
  </w:num>
  <w:num w:numId="4">
    <w:abstractNumId w:val="14"/>
  </w:num>
  <w:num w:numId="5">
    <w:abstractNumId w:val="15"/>
  </w:num>
  <w:num w:numId="6">
    <w:abstractNumId w:val="12"/>
  </w:num>
  <w:num w:numId="7">
    <w:abstractNumId w:val="11"/>
  </w:num>
  <w:num w:numId="8">
    <w:abstractNumId w:val="3"/>
  </w:num>
  <w:num w:numId="9">
    <w:abstractNumId w:val="7"/>
  </w:num>
  <w:num w:numId="10">
    <w:abstractNumId w:val="5"/>
  </w:num>
  <w:num w:numId="11">
    <w:abstractNumId w:val="8"/>
  </w:num>
  <w:num w:numId="12">
    <w:abstractNumId w:val="10"/>
  </w:num>
  <w:num w:numId="13">
    <w:abstractNumId w:val="6"/>
  </w:num>
  <w:num w:numId="14">
    <w:abstractNumId w:val="1"/>
  </w:num>
  <w:num w:numId="15">
    <w:abstractNumId w:val="9"/>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0"/>
    <w:rsid w:val="000C77BB"/>
    <w:rsid w:val="000F290B"/>
    <w:rsid w:val="0010190A"/>
    <w:rsid w:val="0012111A"/>
    <w:rsid w:val="00127B9A"/>
    <w:rsid w:val="0017598E"/>
    <w:rsid w:val="001B1CE3"/>
    <w:rsid w:val="002203DC"/>
    <w:rsid w:val="00274880"/>
    <w:rsid w:val="00281D06"/>
    <w:rsid w:val="002C6B94"/>
    <w:rsid w:val="002F4771"/>
    <w:rsid w:val="004133E3"/>
    <w:rsid w:val="004A74EE"/>
    <w:rsid w:val="00550A3C"/>
    <w:rsid w:val="005C5F45"/>
    <w:rsid w:val="006164D9"/>
    <w:rsid w:val="00643C09"/>
    <w:rsid w:val="0068289B"/>
    <w:rsid w:val="00692785"/>
    <w:rsid w:val="006B0862"/>
    <w:rsid w:val="006D1142"/>
    <w:rsid w:val="006D3F3E"/>
    <w:rsid w:val="00864AC1"/>
    <w:rsid w:val="00890368"/>
    <w:rsid w:val="008E55A8"/>
    <w:rsid w:val="008F16FF"/>
    <w:rsid w:val="00921367"/>
    <w:rsid w:val="009537BC"/>
    <w:rsid w:val="00964E27"/>
    <w:rsid w:val="0096635C"/>
    <w:rsid w:val="00972455"/>
    <w:rsid w:val="009D4D01"/>
    <w:rsid w:val="00A41741"/>
    <w:rsid w:val="00A51528"/>
    <w:rsid w:val="00A84CDB"/>
    <w:rsid w:val="00AD1A19"/>
    <w:rsid w:val="00B140B6"/>
    <w:rsid w:val="00B87433"/>
    <w:rsid w:val="00BC12C8"/>
    <w:rsid w:val="00BC6270"/>
    <w:rsid w:val="00CF2679"/>
    <w:rsid w:val="00D36A1C"/>
    <w:rsid w:val="00D677C4"/>
    <w:rsid w:val="00D726EE"/>
    <w:rsid w:val="00DE35A4"/>
    <w:rsid w:val="00E90B03"/>
    <w:rsid w:val="00F645A8"/>
    <w:rsid w:val="00F66108"/>
    <w:rsid w:val="00F839F5"/>
    <w:rsid w:val="00F8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BEAA4B2-BDC7-48F7-8049-AF460382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4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74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880"/>
  </w:style>
  <w:style w:type="paragraph" w:styleId="Footer">
    <w:name w:val="footer"/>
    <w:basedOn w:val="Normal"/>
    <w:link w:val="FooterChar"/>
    <w:uiPriority w:val="99"/>
    <w:unhideWhenUsed/>
    <w:rsid w:val="00274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80"/>
  </w:style>
  <w:style w:type="paragraph" w:styleId="NoSpacing">
    <w:name w:val="No Spacing"/>
    <w:uiPriority w:val="1"/>
    <w:qFormat/>
    <w:rsid w:val="00DE35A4"/>
    <w:pPr>
      <w:spacing w:after="0" w:line="240" w:lineRule="auto"/>
    </w:pPr>
  </w:style>
  <w:style w:type="paragraph" w:styleId="ListParagraph">
    <w:name w:val="List Paragraph"/>
    <w:basedOn w:val="Normal"/>
    <w:uiPriority w:val="34"/>
    <w:qFormat/>
    <w:rsid w:val="00BC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5162">
      <w:bodyDiv w:val="1"/>
      <w:marLeft w:val="0"/>
      <w:marRight w:val="0"/>
      <w:marTop w:val="0"/>
      <w:marBottom w:val="0"/>
      <w:divBdr>
        <w:top w:val="none" w:sz="0" w:space="0" w:color="auto"/>
        <w:left w:val="none" w:sz="0" w:space="0" w:color="auto"/>
        <w:bottom w:val="none" w:sz="0" w:space="0" w:color="auto"/>
        <w:right w:val="none" w:sz="0" w:space="0" w:color="auto"/>
      </w:divBdr>
      <w:divsChild>
        <w:div w:id="1997416828">
          <w:marLeft w:val="0"/>
          <w:marRight w:val="0"/>
          <w:marTop w:val="0"/>
          <w:marBottom w:val="0"/>
          <w:divBdr>
            <w:top w:val="none" w:sz="0" w:space="0" w:color="auto"/>
            <w:left w:val="none" w:sz="0" w:space="0" w:color="auto"/>
            <w:bottom w:val="none" w:sz="0" w:space="0" w:color="auto"/>
            <w:right w:val="none" w:sz="0" w:space="0" w:color="auto"/>
          </w:divBdr>
          <w:divsChild>
            <w:div w:id="457573916">
              <w:marLeft w:val="0"/>
              <w:marRight w:val="0"/>
              <w:marTop w:val="0"/>
              <w:marBottom w:val="0"/>
              <w:divBdr>
                <w:top w:val="none" w:sz="0" w:space="0" w:color="auto"/>
                <w:left w:val="none" w:sz="0" w:space="0" w:color="auto"/>
                <w:bottom w:val="none" w:sz="0" w:space="0" w:color="auto"/>
                <w:right w:val="none" w:sz="0" w:space="0" w:color="auto"/>
              </w:divBdr>
              <w:divsChild>
                <w:div w:id="108888452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sChild>
                        <w:div w:id="445927415">
                          <w:marLeft w:val="0"/>
                          <w:marRight w:val="0"/>
                          <w:marTop w:val="0"/>
                          <w:marBottom w:val="0"/>
                          <w:divBdr>
                            <w:top w:val="none" w:sz="0" w:space="0" w:color="auto"/>
                            <w:left w:val="none" w:sz="0" w:space="0" w:color="auto"/>
                            <w:bottom w:val="none" w:sz="0" w:space="0" w:color="auto"/>
                            <w:right w:val="none" w:sz="0" w:space="0" w:color="auto"/>
                          </w:divBdr>
                          <w:divsChild>
                            <w:div w:id="1723866138">
                              <w:marLeft w:val="0"/>
                              <w:marRight w:val="0"/>
                              <w:marTop w:val="0"/>
                              <w:marBottom w:val="0"/>
                              <w:divBdr>
                                <w:top w:val="none" w:sz="0" w:space="0" w:color="auto"/>
                                <w:left w:val="none" w:sz="0" w:space="0" w:color="auto"/>
                                <w:bottom w:val="none" w:sz="0" w:space="0" w:color="auto"/>
                                <w:right w:val="none" w:sz="0" w:space="0" w:color="auto"/>
                              </w:divBdr>
                              <w:divsChild>
                                <w:div w:id="915676475">
                                  <w:marLeft w:val="0"/>
                                  <w:marRight w:val="0"/>
                                  <w:marTop w:val="0"/>
                                  <w:marBottom w:val="0"/>
                                  <w:divBdr>
                                    <w:top w:val="none" w:sz="0" w:space="0" w:color="auto"/>
                                    <w:left w:val="none" w:sz="0" w:space="0" w:color="auto"/>
                                    <w:bottom w:val="none" w:sz="0" w:space="0" w:color="auto"/>
                                    <w:right w:val="none" w:sz="0" w:space="0" w:color="auto"/>
                                  </w:divBdr>
                                  <w:divsChild>
                                    <w:div w:id="1365977613">
                                      <w:marLeft w:val="0"/>
                                      <w:marRight w:val="0"/>
                                      <w:marTop w:val="0"/>
                                      <w:marBottom w:val="0"/>
                                      <w:divBdr>
                                        <w:top w:val="none" w:sz="0" w:space="0" w:color="auto"/>
                                        <w:left w:val="none" w:sz="0" w:space="0" w:color="auto"/>
                                        <w:bottom w:val="none" w:sz="0" w:space="0" w:color="auto"/>
                                        <w:right w:val="none" w:sz="0" w:space="0" w:color="auto"/>
                                      </w:divBdr>
                                      <w:divsChild>
                                        <w:div w:id="1232233474">
                                          <w:marLeft w:val="0"/>
                                          <w:marRight w:val="0"/>
                                          <w:marTop w:val="0"/>
                                          <w:marBottom w:val="0"/>
                                          <w:divBdr>
                                            <w:top w:val="none" w:sz="0" w:space="0" w:color="auto"/>
                                            <w:left w:val="none" w:sz="0" w:space="0" w:color="auto"/>
                                            <w:bottom w:val="none" w:sz="0" w:space="0" w:color="auto"/>
                                            <w:right w:val="none" w:sz="0" w:space="0" w:color="auto"/>
                                          </w:divBdr>
                                          <w:divsChild>
                                            <w:div w:id="1773863795">
                                              <w:marLeft w:val="0"/>
                                              <w:marRight w:val="0"/>
                                              <w:marTop w:val="0"/>
                                              <w:marBottom w:val="0"/>
                                              <w:divBdr>
                                                <w:top w:val="none" w:sz="0" w:space="0" w:color="auto"/>
                                                <w:left w:val="none" w:sz="0" w:space="0" w:color="auto"/>
                                                <w:bottom w:val="none" w:sz="0" w:space="0" w:color="auto"/>
                                                <w:right w:val="none" w:sz="0" w:space="0" w:color="auto"/>
                                              </w:divBdr>
                                              <w:divsChild>
                                                <w:div w:id="1553495448">
                                                  <w:marLeft w:val="0"/>
                                                  <w:marRight w:val="0"/>
                                                  <w:marTop w:val="0"/>
                                                  <w:marBottom w:val="0"/>
                                                  <w:divBdr>
                                                    <w:top w:val="none" w:sz="0" w:space="0" w:color="auto"/>
                                                    <w:left w:val="none" w:sz="0" w:space="0" w:color="auto"/>
                                                    <w:bottom w:val="none" w:sz="0" w:space="0" w:color="auto"/>
                                                    <w:right w:val="none" w:sz="0" w:space="0" w:color="auto"/>
                                                  </w:divBdr>
                                                  <w:divsChild>
                                                    <w:div w:id="496262503">
                                                      <w:marLeft w:val="0"/>
                                                      <w:marRight w:val="0"/>
                                                      <w:marTop w:val="0"/>
                                                      <w:marBottom w:val="0"/>
                                                      <w:divBdr>
                                                        <w:top w:val="none" w:sz="0" w:space="0" w:color="auto"/>
                                                        <w:left w:val="none" w:sz="0" w:space="0" w:color="auto"/>
                                                        <w:bottom w:val="none" w:sz="0" w:space="0" w:color="auto"/>
                                                        <w:right w:val="none" w:sz="0" w:space="0" w:color="auto"/>
                                                      </w:divBdr>
                                                      <w:divsChild>
                                                        <w:div w:id="746612454">
                                                          <w:marLeft w:val="0"/>
                                                          <w:marRight w:val="0"/>
                                                          <w:marTop w:val="0"/>
                                                          <w:marBottom w:val="0"/>
                                                          <w:divBdr>
                                                            <w:top w:val="none" w:sz="0" w:space="0" w:color="auto"/>
                                                            <w:left w:val="none" w:sz="0" w:space="0" w:color="auto"/>
                                                            <w:bottom w:val="none" w:sz="0" w:space="0" w:color="auto"/>
                                                            <w:right w:val="none" w:sz="0" w:space="0" w:color="auto"/>
                                                          </w:divBdr>
                                                          <w:divsChild>
                                                            <w:div w:id="1759786396">
                                                              <w:marLeft w:val="0"/>
                                                              <w:marRight w:val="0"/>
                                                              <w:marTop w:val="0"/>
                                                              <w:marBottom w:val="0"/>
                                                              <w:divBdr>
                                                                <w:top w:val="none" w:sz="0" w:space="0" w:color="auto"/>
                                                                <w:left w:val="none" w:sz="0" w:space="0" w:color="auto"/>
                                                                <w:bottom w:val="none" w:sz="0" w:space="0" w:color="auto"/>
                                                                <w:right w:val="none" w:sz="0" w:space="0" w:color="auto"/>
                                                              </w:divBdr>
                                                              <w:divsChild>
                                                                <w:div w:id="2063820590">
                                                                  <w:marLeft w:val="0"/>
                                                                  <w:marRight w:val="0"/>
                                                                  <w:marTop w:val="0"/>
                                                                  <w:marBottom w:val="0"/>
                                                                  <w:divBdr>
                                                                    <w:top w:val="none" w:sz="0" w:space="0" w:color="auto"/>
                                                                    <w:left w:val="none" w:sz="0" w:space="0" w:color="auto"/>
                                                                    <w:bottom w:val="none" w:sz="0" w:space="0" w:color="auto"/>
                                                                    <w:right w:val="none" w:sz="0" w:space="0" w:color="auto"/>
                                                                  </w:divBdr>
                                                                  <w:divsChild>
                                                                    <w:div w:id="1427917522">
                                                                      <w:marLeft w:val="0"/>
                                                                      <w:marRight w:val="0"/>
                                                                      <w:marTop w:val="0"/>
                                                                      <w:marBottom w:val="0"/>
                                                                      <w:divBdr>
                                                                        <w:top w:val="none" w:sz="0" w:space="0" w:color="auto"/>
                                                                        <w:left w:val="none" w:sz="0" w:space="0" w:color="auto"/>
                                                                        <w:bottom w:val="none" w:sz="0" w:space="0" w:color="auto"/>
                                                                        <w:right w:val="none" w:sz="0" w:space="0" w:color="auto"/>
                                                                      </w:divBdr>
                                                                      <w:divsChild>
                                                                        <w:div w:id="1205867580">
                                                                          <w:marLeft w:val="0"/>
                                                                          <w:marRight w:val="0"/>
                                                                          <w:marTop w:val="0"/>
                                                                          <w:marBottom w:val="0"/>
                                                                          <w:divBdr>
                                                                            <w:top w:val="none" w:sz="0" w:space="0" w:color="auto"/>
                                                                            <w:left w:val="none" w:sz="0" w:space="0" w:color="auto"/>
                                                                            <w:bottom w:val="none" w:sz="0" w:space="0" w:color="auto"/>
                                                                            <w:right w:val="none" w:sz="0" w:space="0" w:color="auto"/>
                                                                          </w:divBdr>
                                                                          <w:divsChild>
                                                                            <w:div w:id="12959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2795409">
      <w:bodyDiv w:val="1"/>
      <w:marLeft w:val="0"/>
      <w:marRight w:val="0"/>
      <w:marTop w:val="0"/>
      <w:marBottom w:val="0"/>
      <w:divBdr>
        <w:top w:val="none" w:sz="0" w:space="0" w:color="auto"/>
        <w:left w:val="none" w:sz="0" w:space="0" w:color="auto"/>
        <w:bottom w:val="none" w:sz="0" w:space="0" w:color="auto"/>
        <w:right w:val="none" w:sz="0" w:space="0" w:color="auto"/>
      </w:divBdr>
      <w:divsChild>
        <w:div w:id="388039908">
          <w:marLeft w:val="0"/>
          <w:marRight w:val="0"/>
          <w:marTop w:val="0"/>
          <w:marBottom w:val="0"/>
          <w:divBdr>
            <w:top w:val="none" w:sz="0" w:space="0" w:color="auto"/>
            <w:left w:val="none" w:sz="0" w:space="0" w:color="auto"/>
            <w:bottom w:val="none" w:sz="0" w:space="0" w:color="auto"/>
            <w:right w:val="none" w:sz="0" w:space="0" w:color="auto"/>
          </w:divBdr>
          <w:divsChild>
            <w:div w:id="1174681728">
              <w:marLeft w:val="0"/>
              <w:marRight w:val="0"/>
              <w:marTop w:val="0"/>
              <w:marBottom w:val="0"/>
              <w:divBdr>
                <w:top w:val="none" w:sz="0" w:space="0" w:color="auto"/>
                <w:left w:val="none" w:sz="0" w:space="0" w:color="auto"/>
                <w:bottom w:val="none" w:sz="0" w:space="0" w:color="auto"/>
                <w:right w:val="none" w:sz="0" w:space="0" w:color="auto"/>
              </w:divBdr>
              <w:divsChild>
                <w:div w:id="1097680135">
                  <w:marLeft w:val="0"/>
                  <w:marRight w:val="0"/>
                  <w:marTop w:val="0"/>
                  <w:marBottom w:val="0"/>
                  <w:divBdr>
                    <w:top w:val="none" w:sz="0" w:space="0" w:color="auto"/>
                    <w:left w:val="none" w:sz="0" w:space="0" w:color="auto"/>
                    <w:bottom w:val="none" w:sz="0" w:space="0" w:color="auto"/>
                    <w:right w:val="none" w:sz="0" w:space="0" w:color="auto"/>
                  </w:divBdr>
                  <w:divsChild>
                    <w:div w:id="1518157680">
                      <w:marLeft w:val="0"/>
                      <w:marRight w:val="0"/>
                      <w:marTop w:val="0"/>
                      <w:marBottom w:val="0"/>
                      <w:divBdr>
                        <w:top w:val="none" w:sz="0" w:space="0" w:color="auto"/>
                        <w:left w:val="none" w:sz="0" w:space="0" w:color="auto"/>
                        <w:bottom w:val="none" w:sz="0" w:space="0" w:color="auto"/>
                        <w:right w:val="none" w:sz="0" w:space="0" w:color="auto"/>
                      </w:divBdr>
                      <w:divsChild>
                        <w:div w:id="1754859046">
                          <w:marLeft w:val="0"/>
                          <w:marRight w:val="0"/>
                          <w:marTop w:val="0"/>
                          <w:marBottom w:val="0"/>
                          <w:divBdr>
                            <w:top w:val="none" w:sz="0" w:space="0" w:color="auto"/>
                            <w:left w:val="none" w:sz="0" w:space="0" w:color="auto"/>
                            <w:bottom w:val="none" w:sz="0" w:space="0" w:color="auto"/>
                            <w:right w:val="none" w:sz="0" w:space="0" w:color="auto"/>
                          </w:divBdr>
                          <w:divsChild>
                            <w:div w:id="599684180">
                              <w:marLeft w:val="0"/>
                              <w:marRight w:val="0"/>
                              <w:marTop w:val="0"/>
                              <w:marBottom w:val="0"/>
                              <w:divBdr>
                                <w:top w:val="none" w:sz="0" w:space="0" w:color="auto"/>
                                <w:left w:val="none" w:sz="0" w:space="0" w:color="auto"/>
                                <w:bottom w:val="none" w:sz="0" w:space="0" w:color="auto"/>
                                <w:right w:val="none" w:sz="0" w:space="0" w:color="auto"/>
                              </w:divBdr>
                              <w:divsChild>
                                <w:div w:id="355084015">
                                  <w:marLeft w:val="0"/>
                                  <w:marRight w:val="0"/>
                                  <w:marTop w:val="0"/>
                                  <w:marBottom w:val="0"/>
                                  <w:divBdr>
                                    <w:top w:val="none" w:sz="0" w:space="0" w:color="auto"/>
                                    <w:left w:val="none" w:sz="0" w:space="0" w:color="auto"/>
                                    <w:bottom w:val="none" w:sz="0" w:space="0" w:color="auto"/>
                                    <w:right w:val="none" w:sz="0" w:space="0" w:color="auto"/>
                                  </w:divBdr>
                                  <w:divsChild>
                                    <w:div w:id="707803034">
                                      <w:marLeft w:val="0"/>
                                      <w:marRight w:val="0"/>
                                      <w:marTop w:val="0"/>
                                      <w:marBottom w:val="0"/>
                                      <w:divBdr>
                                        <w:top w:val="none" w:sz="0" w:space="0" w:color="auto"/>
                                        <w:left w:val="none" w:sz="0" w:space="0" w:color="auto"/>
                                        <w:bottom w:val="none" w:sz="0" w:space="0" w:color="auto"/>
                                        <w:right w:val="none" w:sz="0" w:space="0" w:color="auto"/>
                                      </w:divBdr>
                                      <w:divsChild>
                                        <w:div w:id="493372248">
                                          <w:marLeft w:val="0"/>
                                          <w:marRight w:val="0"/>
                                          <w:marTop w:val="0"/>
                                          <w:marBottom w:val="0"/>
                                          <w:divBdr>
                                            <w:top w:val="none" w:sz="0" w:space="0" w:color="auto"/>
                                            <w:left w:val="none" w:sz="0" w:space="0" w:color="auto"/>
                                            <w:bottom w:val="none" w:sz="0" w:space="0" w:color="auto"/>
                                            <w:right w:val="none" w:sz="0" w:space="0" w:color="auto"/>
                                          </w:divBdr>
                                          <w:divsChild>
                                            <w:div w:id="1671713612">
                                              <w:marLeft w:val="0"/>
                                              <w:marRight w:val="0"/>
                                              <w:marTop w:val="0"/>
                                              <w:marBottom w:val="0"/>
                                              <w:divBdr>
                                                <w:top w:val="none" w:sz="0" w:space="0" w:color="auto"/>
                                                <w:left w:val="none" w:sz="0" w:space="0" w:color="auto"/>
                                                <w:bottom w:val="none" w:sz="0" w:space="0" w:color="auto"/>
                                                <w:right w:val="none" w:sz="0" w:space="0" w:color="auto"/>
                                              </w:divBdr>
                                              <w:divsChild>
                                                <w:div w:id="1842699256">
                                                  <w:marLeft w:val="0"/>
                                                  <w:marRight w:val="0"/>
                                                  <w:marTop w:val="0"/>
                                                  <w:marBottom w:val="0"/>
                                                  <w:divBdr>
                                                    <w:top w:val="none" w:sz="0" w:space="0" w:color="auto"/>
                                                    <w:left w:val="none" w:sz="0" w:space="0" w:color="auto"/>
                                                    <w:bottom w:val="none" w:sz="0" w:space="0" w:color="auto"/>
                                                    <w:right w:val="none" w:sz="0" w:space="0" w:color="auto"/>
                                                  </w:divBdr>
                                                  <w:divsChild>
                                                    <w:div w:id="1790511544">
                                                      <w:marLeft w:val="0"/>
                                                      <w:marRight w:val="0"/>
                                                      <w:marTop w:val="0"/>
                                                      <w:marBottom w:val="0"/>
                                                      <w:divBdr>
                                                        <w:top w:val="none" w:sz="0" w:space="0" w:color="auto"/>
                                                        <w:left w:val="none" w:sz="0" w:space="0" w:color="auto"/>
                                                        <w:bottom w:val="none" w:sz="0" w:space="0" w:color="auto"/>
                                                        <w:right w:val="none" w:sz="0" w:space="0" w:color="auto"/>
                                                      </w:divBdr>
                                                      <w:divsChild>
                                                        <w:div w:id="1596984767">
                                                          <w:marLeft w:val="0"/>
                                                          <w:marRight w:val="0"/>
                                                          <w:marTop w:val="0"/>
                                                          <w:marBottom w:val="0"/>
                                                          <w:divBdr>
                                                            <w:top w:val="none" w:sz="0" w:space="0" w:color="auto"/>
                                                            <w:left w:val="none" w:sz="0" w:space="0" w:color="auto"/>
                                                            <w:bottom w:val="none" w:sz="0" w:space="0" w:color="auto"/>
                                                            <w:right w:val="none" w:sz="0" w:space="0" w:color="auto"/>
                                                          </w:divBdr>
                                                          <w:divsChild>
                                                            <w:div w:id="1427724747">
                                                              <w:marLeft w:val="0"/>
                                                              <w:marRight w:val="0"/>
                                                              <w:marTop w:val="0"/>
                                                              <w:marBottom w:val="0"/>
                                                              <w:divBdr>
                                                                <w:top w:val="none" w:sz="0" w:space="0" w:color="auto"/>
                                                                <w:left w:val="none" w:sz="0" w:space="0" w:color="auto"/>
                                                                <w:bottom w:val="none" w:sz="0" w:space="0" w:color="auto"/>
                                                                <w:right w:val="none" w:sz="0" w:space="0" w:color="auto"/>
                                                              </w:divBdr>
                                                              <w:divsChild>
                                                                <w:div w:id="881290083">
                                                                  <w:marLeft w:val="0"/>
                                                                  <w:marRight w:val="0"/>
                                                                  <w:marTop w:val="0"/>
                                                                  <w:marBottom w:val="0"/>
                                                                  <w:divBdr>
                                                                    <w:top w:val="none" w:sz="0" w:space="0" w:color="auto"/>
                                                                    <w:left w:val="none" w:sz="0" w:space="0" w:color="auto"/>
                                                                    <w:bottom w:val="none" w:sz="0" w:space="0" w:color="auto"/>
                                                                    <w:right w:val="none" w:sz="0" w:space="0" w:color="auto"/>
                                                                  </w:divBdr>
                                                                  <w:divsChild>
                                                                    <w:div w:id="1183590995">
                                                                      <w:marLeft w:val="0"/>
                                                                      <w:marRight w:val="0"/>
                                                                      <w:marTop w:val="0"/>
                                                                      <w:marBottom w:val="0"/>
                                                                      <w:divBdr>
                                                                        <w:top w:val="none" w:sz="0" w:space="0" w:color="auto"/>
                                                                        <w:left w:val="none" w:sz="0" w:space="0" w:color="auto"/>
                                                                        <w:bottom w:val="none" w:sz="0" w:space="0" w:color="auto"/>
                                                                        <w:right w:val="none" w:sz="0" w:space="0" w:color="auto"/>
                                                                      </w:divBdr>
                                                                      <w:divsChild>
                                                                        <w:div w:id="1321738424">
                                                                          <w:marLeft w:val="0"/>
                                                                          <w:marRight w:val="0"/>
                                                                          <w:marTop w:val="0"/>
                                                                          <w:marBottom w:val="0"/>
                                                                          <w:divBdr>
                                                                            <w:top w:val="none" w:sz="0" w:space="0" w:color="auto"/>
                                                                            <w:left w:val="none" w:sz="0" w:space="0" w:color="auto"/>
                                                                            <w:bottom w:val="none" w:sz="0" w:space="0" w:color="auto"/>
                                                                            <w:right w:val="none" w:sz="0" w:space="0" w:color="auto"/>
                                                                          </w:divBdr>
                                                                          <w:divsChild>
                                                                            <w:div w:id="85985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6B7D6-F219-4D5A-9D48-BB27F2548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8E827090</Template>
  <TotalTime>0</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Diocese of Altoona-Johnstown</Company>
  <LinksUpToDate>false</LinksUpToDate>
  <CharactersWithSpaces>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Beck</dc:creator>
  <cp:keywords/>
  <dc:description/>
  <cp:lastModifiedBy>Eric Middleton</cp:lastModifiedBy>
  <cp:revision>2</cp:revision>
  <cp:lastPrinted>2019-10-30T17:45:00Z</cp:lastPrinted>
  <dcterms:created xsi:type="dcterms:W3CDTF">2024-05-20T19:12:00Z</dcterms:created>
  <dcterms:modified xsi:type="dcterms:W3CDTF">2024-05-20T19:12:00Z</dcterms:modified>
</cp:coreProperties>
</file>