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4" w:rsidRPr="00DE35A4" w:rsidRDefault="00DE35A4" w:rsidP="00DE35A4">
      <w:pPr>
        <w:pStyle w:val="NoSpacing"/>
        <w:tabs>
          <w:tab w:val="left" w:pos="2700"/>
        </w:tabs>
        <w:rPr>
          <w:rFonts w:ascii="Century" w:hAnsi="Century"/>
          <w:sz w:val="24"/>
        </w:rPr>
      </w:pPr>
      <w:r w:rsidRPr="00DE35A4">
        <w:rPr>
          <w:rFonts w:ascii="Century" w:hAnsi="Century"/>
          <w:sz w:val="24"/>
        </w:rPr>
        <w:t xml:space="preserve"> </w:t>
      </w:r>
    </w:p>
    <w:p w:rsidR="00DE35A4" w:rsidRDefault="00DE35A4" w:rsidP="0011234A">
      <w:pPr>
        <w:pStyle w:val="NoSpacing"/>
        <w:tabs>
          <w:tab w:val="left" w:pos="2700"/>
        </w:tabs>
        <w:spacing w:before="120" w:after="120"/>
        <w:jc w:val="center"/>
        <w:rPr>
          <w:rFonts w:ascii="Century" w:hAnsi="Century"/>
          <w:sz w:val="24"/>
        </w:rPr>
      </w:pPr>
      <w:r w:rsidRPr="00DE35A4">
        <w:rPr>
          <w:rFonts w:ascii="Century" w:hAnsi="Century"/>
          <w:b/>
          <w:smallCaps/>
          <w:sz w:val="24"/>
        </w:rPr>
        <w:t>Title</w:t>
      </w:r>
      <w:r w:rsidRPr="00DE35A4">
        <w:rPr>
          <w:rFonts w:ascii="Century" w:hAnsi="Century"/>
          <w:sz w:val="24"/>
        </w:rPr>
        <w:t xml:space="preserve">:  </w:t>
      </w:r>
      <w:r w:rsidR="00642C42" w:rsidRPr="00642C42">
        <w:rPr>
          <w:rFonts w:ascii="Century" w:hAnsi="Century"/>
          <w:b/>
          <w:sz w:val="24"/>
        </w:rPr>
        <w:t xml:space="preserve">4280 </w:t>
      </w:r>
      <w:r w:rsidR="00170704" w:rsidRPr="00642C42">
        <w:rPr>
          <w:rStyle w:val="Strong"/>
          <w:rFonts w:ascii="Century" w:hAnsi="Century"/>
          <w:sz w:val="24"/>
        </w:rPr>
        <w:t>Service Animals in School</w:t>
      </w:r>
    </w:p>
    <w:p w:rsidR="00DA6FA7" w:rsidRPr="00964E27" w:rsidRDefault="00DA6FA7"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RPr="00642C42" w:rsidTr="00F85A92">
        <w:trPr>
          <w:trHeight w:val="9800"/>
        </w:trPr>
        <w:tc>
          <w:tcPr>
            <w:tcW w:w="2695" w:type="dxa"/>
          </w:tcPr>
          <w:p w:rsidR="00643C09" w:rsidRPr="00642C42" w:rsidRDefault="00643C09" w:rsidP="00643C09">
            <w:pPr>
              <w:jc w:val="center"/>
              <w:rPr>
                <w:rFonts w:ascii="Century" w:hAnsi="Century"/>
              </w:rPr>
            </w:pPr>
          </w:p>
          <w:p w:rsidR="00274880" w:rsidRPr="00642C42" w:rsidRDefault="00274880" w:rsidP="00643C09">
            <w:pPr>
              <w:jc w:val="center"/>
              <w:rPr>
                <w:rFonts w:ascii="Century" w:hAnsi="Century"/>
              </w:rPr>
            </w:pPr>
          </w:p>
          <w:p w:rsidR="00032241" w:rsidRPr="00642C42" w:rsidRDefault="00032241" w:rsidP="00643C09">
            <w:pPr>
              <w:jc w:val="center"/>
              <w:rPr>
                <w:rFonts w:ascii="Century" w:hAnsi="Century"/>
              </w:rPr>
            </w:pPr>
          </w:p>
          <w:p w:rsidR="00032241" w:rsidRPr="00642C42" w:rsidRDefault="00032241" w:rsidP="00643C09">
            <w:pPr>
              <w:jc w:val="center"/>
              <w:rPr>
                <w:rFonts w:ascii="Century" w:hAnsi="Century"/>
              </w:rPr>
            </w:pPr>
          </w:p>
          <w:p w:rsidR="00032241" w:rsidRPr="00642C42" w:rsidRDefault="00382E13" w:rsidP="004C085F">
            <w:pPr>
              <w:pStyle w:val="ListParagraph"/>
              <w:rPr>
                <w:rFonts w:ascii="Century" w:hAnsi="Century"/>
              </w:rPr>
            </w:pPr>
            <w:r w:rsidRPr="00642C42">
              <w:rPr>
                <w:rFonts w:ascii="Century" w:hAnsi="Century"/>
              </w:rPr>
              <w:t>ADA</w:t>
            </w:r>
          </w:p>
          <w:p w:rsidR="00382E13" w:rsidRPr="00642C42" w:rsidRDefault="00382E13" w:rsidP="004C085F">
            <w:pPr>
              <w:pStyle w:val="ListParagraph"/>
              <w:rPr>
                <w:rFonts w:ascii="Century" w:hAnsi="Century"/>
              </w:rPr>
            </w:pPr>
          </w:p>
          <w:p w:rsidR="00382E13" w:rsidRPr="00642C42" w:rsidRDefault="00382E13" w:rsidP="004C085F">
            <w:pPr>
              <w:pStyle w:val="ListParagraph"/>
              <w:rPr>
                <w:rFonts w:ascii="Century" w:hAnsi="Century"/>
              </w:rPr>
            </w:pPr>
            <w:r w:rsidRPr="00642C42">
              <w:rPr>
                <w:rFonts w:ascii="Century" w:hAnsi="Century"/>
              </w:rPr>
              <w:t>PHRA</w:t>
            </w:r>
          </w:p>
        </w:tc>
        <w:tc>
          <w:tcPr>
            <w:tcW w:w="8190" w:type="dxa"/>
          </w:tcPr>
          <w:p w:rsidR="00032241" w:rsidRPr="00642C42" w:rsidRDefault="00032241" w:rsidP="0011234A">
            <w:pPr>
              <w:pStyle w:val="NoSpacing"/>
              <w:tabs>
                <w:tab w:val="left" w:pos="2700"/>
              </w:tabs>
              <w:spacing w:before="120" w:after="120"/>
              <w:jc w:val="center"/>
              <w:rPr>
                <w:rFonts w:ascii="Century" w:hAnsi="Century"/>
                <w:b/>
                <w:smallCaps/>
                <w:sz w:val="24"/>
              </w:rPr>
            </w:pPr>
          </w:p>
          <w:p w:rsidR="00170704" w:rsidRPr="00642C42" w:rsidRDefault="00642C42" w:rsidP="00170704">
            <w:pPr>
              <w:pStyle w:val="NoSpacing"/>
              <w:tabs>
                <w:tab w:val="left" w:pos="2700"/>
              </w:tabs>
              <w:spacing w:before="120" w:after="120"/>
              <w:jc w:val="center"/>
              <w:rPr>
                <w:rFonts w:ascii="Century" w:hAnsi="Century"/>
                <w:sz w:val="24"/>
                <w:szCs w:val="24"/>
              </w:rPr>
            </w:pPr>
            <w:r>
              <w:rPr>
                <w:rStyle w:val="Strong"/>
                <w:rFonts w:ascii="Century" w:hAnsi="Century"/>
              </w:rPr>
              <w:t xml:space="preserve">4280 </w:t>
            </w:r>
            <w:r w:rsidR="00170704" w:rsidRPr="00642C42">
              <w:rPr>
                <w:rStyle w:val="Strong"/>
                <w:rFonts w:ascii="Century" w:hAnsi="Century"/>
              </w:rPr>
              <w:t xml:space="preserve">Service Animals in School </w:t>
            </w:r>
          </w:p>
          <w:p w:rsidR="00382E13" w:rsidRPr="00642C42" w:rsidRDefault="00170704" w:rsidP="00170704">
            <w:pPr>
              <w:pStyle w:val="NormalWeb"/>
              <w:rPr>
                <w:rFonts w:ascii="Century" w:hAnsi="Century"/>
              </w:rPr>
            </w:pPr>
            <w:r w:rsidRPr="00642C42">
              <w:rPr>
                <w:rFonts w:ascii="Century" w:hAnsi="Century"/>
              </w:rPr>
              <w:t>This policy establishes guidelines for the presence and use of service animals in accordance with the Americans with Disabilities Act (ADA) and Pennsylvania state laws. It ensures that individuals with disabilities are provided equal access to school facilities and programs while maintaining a safe and supportive environment for all students and staff.</w:t>
            </w:r>
          </w:p>
          <w:p w:rsidR="00170704" w:rsidRPr="00642C42" w:rsidRDefault="00170704" w:rsidP="00170704">
            <w:pPr>
              <w:pStyle w:val="NormalWeb"/>
              <w:rPr>
                <w:rFonts w:ascii="Century" w:hAnsi="Century"/>
              </w:rPr>
            </w:pPr>
            <w:r w:rsidRPr="00642C42">
              <w:rPr>
                <w:rFonts w:ascii="Century" w:hAnsi="Century"/>
              </w:rPr>
              <w:t>This policy applies to all students, faculty, staff, and visitors.</w:t>
            </w:r>
          </w:p>
          <w:p w:rsidR="00170704" w:rsidRPr="00642C42" w:rsidRDefault="00170704" w:rsidP="00170704">
            <w:pPr>
              <w:pStyle w:val="NormalWeb"/>
              <w:rPr>
                <w:rFonts w:ascii="Century" w:hAnsi="Century"/>
              </w:rPr>
            </w:pPr>
            <w:r w:rsidRPr="00642C42">
              <w:rPr>
                <w:rStyle w:val="Strong"/>
                <w:rFonts w:ascii="Century" w:hAnsi="Century"/>
              </w:rPr>
              <w:t>Policy Statement:</w:t>
            </w:r>
          </w:p>
          <w:p w:rsidR="00170704" w:rsidRPr="00642C42" w:rsidRDefault="00170704" w:rsidP="00170704">
            <w:pPr>
              <w:pStyle w:val="NormalWeb"/>
              <w:numPr>
                <w:ilvl w:val="0"/>
                <w:numId w:val="6"/>
              </w:numPr>
              <w:rPr>
                <w:rFonts w:ascii="Century" w:hAnsi="Century"/>
              </w:rPr>
            </w:pPr>
            <w:r w:rsidRPr="00642C42">
              <w:rPr>
                <w:rStyle w:val="Strong"/>
                <w:rFonts w:ascii="Century" w:hAnsi="Century"/>
              </w:rPr>
              <w:t>Definition of a Service Animal:</w:t>
            </w:r>
          </w:p>
          <w:p w:rsidR="00170704" w:rsidRPr="00642C42" w:rsidRDefault="00170704" w:rsidP="00170704">
            <w:pPr>
              <w:pStyle w:val="NormalWeb"/>
              <w:numPr>
                <w:ilvl w:val="1"/>
                <w:numId w:val="6"/>
              </w:numPr>
              <w:rPr>
                <w:rFonts w:ascii="Century" w:hAnsi="Century"/>
              </w:rPr>
            </w:pPr>
            <w:r w:rsidRPr="00642C42">
              <w:rPr>
                <w:rFonts w:ascii="Century" w:hAnsi="Century"/>
              </w:rPr>
              <w:t>A service animal is defined under the ADA as a dog or other animal that is individually trained to perform tasks for an individual with a disability. The tasks must be directly related to the person’s disability.</w:t>
            </w:r>
          </w:p>
          <w:p w:rsidR="00170704" w:rsidRPr="00642C42" w:rsidRDefault="00170704" w:rsidP="00170704">
            <w:pPr>
              <w:pStyle w:val="NormalWeb"/>
              <w:numPr>
                <w:ilvl w:val="1"/>
                <w:numId w:val="6"/>
              </w:numPr>
              <w:rPr>
                <w:rFonts w:ascii="Century" w:hAnsi="Century"/>
              </w:rPr>
            </w:pPr>
            <w:r w:rsidRPr="00642C42">
              <w:rPr>
                <w:rFonts w:ascii="Century" w:hAnsi="Century"/>
              </w:rPr>
              <w:t>Emotional support, therapy, or companion animals do not qualify as service animals under this policy.</w:t>
            </w:r>
          </w:p>
          <w:p w:rsidR="00170704" w:rsidRPr="00642C42" w:rsidRDefault="00170704" w:rsidP="00170704">
            <w:pPr>
              <w:pStyle w:val="NormalWeb"/>
              <w:numPr>
                <w:ilvl w:val="0"/>
                <w:numId w:val="6"/>
              </w:numPr>
              <w:rPr>
                <w:rFonts w:ascii="Century" w:hAnsi="Century"/>
              </w:rPr>
            </w:pPr>
            <w:r w:rsidRPr="00642C42">
              <w:rPr>
                <w:rStyle w:val="Strong"/>
                <w:rFonts w:ascii="Century" w:hAnsi="Century"/>
              </w:rPr>
              <w:t>Permitted Access:</w:t>
            </w:r>
          </w:p>
          <w:p w:rsidR="00170704" w:rsidRPr="00642C42" w:rsidRDefault="00170704" w:rsidP="00170704">
            <w:pPr>
              <w:pStyle w:val="NormalWeb"/>
              <w:numPr>
                <w:ilvl w:val="1"/>
                <w:numId w:val="6"/>
              </w:numPr>
              <w:rPr>
                <w:rFonts w:ascii="Century" w:hAnsi="Century"/>
              </w:rPr>
            </w:pPr>
            <w:r w:rsidRPr="00642C42">
              <w:rPr>
                <w:rFonts w:ascii="Century" w:hAnsi="Century"/>
              </w:rPr>
              <w:t>Individuals with disabilities are permitted to bring their service animals into all areas of the school where students, staff, and visitors are normally allowed, except where their presence poses a legitimate safety or health concern.</w:t>
            </w:r>
          </w:p>
          <w:p w:rsidR="00170704" w:rsidRPr="00642C42" w:rsidRDefault="00170704" w:rsidP="00170704">
            <w:pPr>
              <w:pStyle w:val="NormalWeb"/>
              <w:numPr>
                <w:ilvl w:val="1"/>
                <w:numId w:val="6"/>
              </w:numPr>
              <w:rPr>
                <w:rFonts w:ascii="Century" w:hAnsi="Century"/>
              </w:rPr>
            </w:pPr>
            <w:r w:rsidRPr="00642C42">
              <w:rPr>
                <w:rFonts w:ascii="Century" w:hAnsi="Century"/>
              </w:rPr>
              <w:t>Service animals must be harnessed, leashed, or tethered unless such devices interfere with the animal’s work or the individual’s disability prevents the use of these devices.</w:t>
            </w:r>
          </w:p>
          <w:p w:rsidR="00170704" w:rsidRPr="00642C42" w:rsidRDefault="00170704" w:rsidP="00170704">
            <w:pPr>
              <w:pStyle w:val="NormalWeb"/>
              <w:numPr>
                <w:ilvl w:val="0"/>
                <w:numId w:val="6"/>
              </w:numPr>
              <w:rPr>
                <w:rFonts w:ascii="Century" w:hAnsi="Century"/>
              </w:rPr>
            </w:pPr>
            <w:r w:rsidRPr="00642C42">
              <w:rPr>
                <w:rStyle w:val="Strong"/>
                <w:rFonts w:ascii="Century" w:hAnsi="Century"/>
              </w:rPr>
              <w:t>Licensing, Vaccination, and Control:</w:t>
            </w:r>
          </w:p>
          <w:p w:rsidR="00170704" w:rsidRPr="00642C42" w:rsidRDefault="00170704" w:rsidP="00170704">
            <w:pPr>
              <w:pStyle w:val="NormalWeb"/>
              <w:numPr>
                <w:ilvl w:val="1"/>
                <w:numId w:val="6"/>
              </w:numPr>
              <w:rPr>
                <w:rFonts w:ascii="Century" w:hAnsi="Century"/>
              </w:rPr>
            </w:pPr>
            <w:r w:rsidRPr="00642C42">
              <w:rPr>
                <w:rFonts w:ascii="Century" w:hAnsi="Century"/>
              </w:rPr>
              <w:t>All service animals must be licensed and vaccinated in accordance with Pennsylvania state and local regulations.</w:t>
            </w:r>
          </w:p>
          <w:p w:rsidR="00170704" w:rsidRPr="00642C42" w:rsidRDefault="00170704" w:rsidP="00170704">
            <w:pPr>
              <w:pStyle w:val="NormalWeb"/>
              <w:numPr>
                <w:ilvl w:val="1"/>
                <w:numId w:val="6"/>
              </w:numPr>
              <w:rPr>
                <w:rFonts w:ascii="Century" w:hAnsi="Century"/>
              </w:rPr>
            </w:pPr>
            <w:r w:rsidRPr="00642C42">
              <w:rPr>
                <w:rFonts w:ascii="Century" w:hAnsi="Century"/>
              </w:rPr>
              <w:t>The handler must ensure that the service animal is housebroken and under control at all times, either through a harness, leash, tether, or effective voice or signal control.</w:t>
            </w:r>
          </w:p>
          <w:p w:rsidR="00170704" w:rsidRPr="00642C42" w:rsidRDefault="00170704" w:rsidP="00170704">
            <w:pPr>
              <w:pStyle w:val="NormalWeb"/>
              <w:numPr>
                <w:ilvl w:val="1"/>
                <w:numId w:val="6"/>
              </w:numPr>
              <w:rPr>
                <w:rFonts w:ascii="Century" w:hAnsi="Century"/>
              </w:rPr>
            </w:pPr>
            <w:r w:rsidRPr="00642C42">
              <w:rPr>
                <w:rFonts w:ascii="Century" w:hAnsi="Century"/>
              </w:rPr>
              <w:t>The school is not responsible for the feeding, grooming, or veterinary care of the service animal.</w:t>
            </w:r>
          </w:p>
          <w:p w:rsidR="00170704" w:rsidRPr="00642C42" w:rsidRDefault="00170704" w:rsidP="00170704">
            <w:pPr>
              <w:pStyle w:val="NormalWeb"/>
              <w:rPr>
                <w:rFonts w:ascii="Century" w:hAnsi="Century"/>
              </w:rPr>
            </w:pPr>
          </w:p>
          <w:p w:rsidR="00170704" w:rsidRPr="00642C42" w:rsidRDefault="00170704" w:rsidP="00170704">
            <w:pPr>
              <w:pStyle w:val="NormalWeb"/>
              <w:rPr>
                <w:rFonts w:ascii="Century" w:hAnsi="Century"/>
              </w:rPr>
            </w:pPr>
          </w:p>
          <w:p w:rsidR="00170704" w:rsidRPr="00642C42" w:rsidRDefault="00170704" w:rsidP="00170704">
            <w:pPr>
              <w:pStyle w:val="NormalWeb"/>
              <w:numPr>
                <w:ilvl w:val="0"/>
                <w:numId w:val="6"/>
              </w:numPr>
              <w:rPr>
                <w:rFonts w:ascii="Century" w:hAnsi="Century"/>
              </w:rPr>
            </w:pPr>
            <w:r w:rsidRPr="00642C42">
              <w:rPr>
                <w:rStyle w:val="Strong"/>
                <w:rFonts w:ascii="Century" w:hAnsi="Century"/>
              </w:rPr>
              <w:t>Verification and Inquiries:</w:t>
            </w:r>
          </w:p>
          <w:p w:rsidR="00170704" w:rsidRPr="00642C42" w:rsidRDefault="00170704" w:rsidP="00170704">
            <w:pPr>
              <w:pStyle w:val="NormalWeb"/>
              <w:numPr>
                <w:ilvl w:val="1"/>
                <w:numId w:val="6"/>
              </w:numPr>
              <w:rPr>
                <w:rFonts w:ascii="Century" w:hAnsi="Century"/>
              </w:rPr>
            </w:pPr>
            <w:r w:rsidRPr="00642C42">
              <w:rPr>
                <w:rFonts w:ascii="Century" w:hAnsi="Century"/>
              </w:rPr>
              <w:t>School staff may ask only two questions to determine if the animal is a service animal:</w:t>
            </w:r>
          </w:p>
          <w:p w:rsidR="00170704" w:rsidRPr="00642C42" w:rsidRDefault="00170704" w:rsidP="00170704">
            <w:pPr>
              <w:pStyle w:val="NormalWeb"/>
              <w:numPr>
                <w:ilvl w:val="2"/>
                <w:numId w:val="6"/>
              </w:numPr>
              <w:rPr>
                <w:rFonts w:ascii="Century" w:hAnsi="Century"/>
              </w:rPr>
            </w:pPr>
            <w:r w:rsidRPr="00642C42">
              <w:rPr>
                <w:rFonts w:ascii="Century" w:hAnsi="Century"/>
              </w:rPr>
              <w:t>Is the animal required because of a disability?</w:t>
            </w:r>
          </w:p>
          <w:p w:rsidR="00170704" w:rsidRPr="00642C42" w:rsidRDefault="00170704" w:rsidP="00170704">
            <w:pPr>
              <w:pStyle w:val="NormalWeb"/>
              <w:numPr>
                <w:ilvl w:val="2"/>
                <w:numId w:val="6"/>
              </w:numPr>
              <w:rPr>
                <w:rFonts w:ascii="Century" w:hAnsi="Century"/>
              </w:rPr>
            </w:pPr>
            <w:r w:rsidRPr="00642C42">
              <w:rPr>
                <w:rFonts w:ascii="Century" w:hAnsi="Century"/>
              </w:rPr>
              <w:t>What work or task has the animal been trained to perform?</w:t>
            </w:r>
          </w:p>
          <w:p w:rsidR="00170704" w:rsidRPr="00642C42" w:rsidRDefault="00170704" w:rsidP="00170704">
            <w:pPr>
              <w:pStyle w:val="NormalWeb"/>
              <w:numPr>
                <w:ilvl w:val="1"/>
                <w:numId w:val="6"/>
              </w:numPr>
              <w:rPr>
                <w:rFonts w:ascii="Century" w:hAnsi="Century"/>
              </w:rPr>
            </w:pPr>
            <w:r w:rsidRPr="00642C42">
              <w:rPr>
                <w:rFonts w:ascii="Century" w:hAnsi="Century"/>
              </w:rPr>
              <w:t>Staff cannot ask about the individual’s disability, require medical documentation, or demand proof of training.</w:t>
            </w:r>
          </w:p>
          <w:p w:rsidR="00170704" w:rsidRPr="00642C42" w:rsidRDefault="00170704" w:rsidP="00170704">
            <w:pPr>
              <w:pStyle w:val="NormalWeb"/>
              <w:numPr>
                <w:ilvl w:val="0"/>
                <w:numId w:val="6"/>
              </w:numPr>
              <w:rPr>
                <w:rFonts w:ascii="Century" w:hAnsi="Century"/>
              </w:rPr>
            </w:pPr>
            <w:r w:rsidRPr="00642C42">
              <w:rPr>
                <w:rStyle w:val="Strong"/>
                <w:rFonts w:ascii="Century" w:hAnsi="Century"/>
              </w:rPr>
              <w:t>Exclusions and Removal:</w:t>
            </w:r>
          </w:p>
          <w:p w:rsidR="00170704" w:rsidRPr="00642C42" w:rsidRDefault="00170704" w:rsidP="00170704">
            <w:pPr>
              <w:pStyle w:val="NormalWeb"/>
              <w:numPr>
                <w:ilvl w:val="1"/>
                <w:numId w:val="6"/>
              </w:numPr>
              <w:rPr>
                <w:rFonts w:ascii="Century" w:hAnsi="Century"/>
              </w:rPr>
            </w:pPr>
            <w:r w:rsidRPr="00642C42">
              <w:rPr>
                <w:rFonts w:ascii="Century" w:hAnsi="Century"/>
              </w:rPr>
              <w:t>A service animal may be removed from school premises if:</w:t>
            </w:r>
          </w:p>
          <w:p w:rsidR="00170704" w:rsidRPr="00642C42" w:rsidRDefault="00170704" w:rsidP="00170704">
            <w:pPr>
              <w:pStyle w:val="NormalWeb"/>
              <w:numPr>
                <w:ilvl w:val="2"/>
                <w:numId w:val="7"/>
              </w:numPr>
              <w:rPr>
                <w:rFonts w:ascii="Century" w:hAnsi="Century"/>
              </w:rPr>
            </w:pPr>
            <w:r w:rsidRPr="00642C42">
              <w:rPr>
                <w:rFonts w:ascii="Century" w:hAnsi="Century"/>
              </w:rPr>
              <w:t>It is out of control, and the handler does not take effective action to control it.</w:t>
            </w:r>
          </w:p>
          <w:p w:rsidR="00170704" w:rsidRPr="00642C42" w:rsidRDefault="00170704" w:rsidP="00170704">
            <w:pPr>
              <w:pStyle w:val="NormalWeb"/>
              <w:numPr>
                <w:ilvl w:val="2"/>
                <w:numId w:val="7"/>
              </w:numPr>
              <w:rPr>
                <w:rFonts w:ascii="Century" w:hAnsi="Century"/>
              </w:rPr>
            </w:pPr>
            <w:r w:rsidRPr="00642C42">
              <w:rPr>
                <w:rFonts w:ascii="Century" w:hAnsi="Century"/>
              </w:rPr>
              <w:t>It is not housebroken.</w:t>
            </w:r>
          </w:p>
          <w:p w:rsidR="00170704" w:rsidRPr="00642C42" w:rsidRDefault="00170704" w:rsidP="00170704">
            <w:pPr>
              <w:pStyle w:val="NormalWeb"/>
              <w:numPr>
                <w:ilvl w:val="2"/>
                <w:numId w:val="7"/>
              </w:numPr>
              <w:rPr>
                <w:rFonts w:ascii="Century" w:hAnsi="Century"/>
              </w:rPr>
            </w:pPr>
            <w:r w:rsidRPr="00642C42">
              <w:rPr>
                <w:rFonts w:ascii="Century" w:hAnsi="Century"/>
              </w:rPr>
              <w:t>It poses a direct threat to the health or safety of others.</w:t>
            </w:r>
          </w:p>
          <w:p w:rsidR="00170704" w:rsidRPr="00642C42" w:rsidRDefault="00170704" w:rsidP="00170704">
            <w:pPr>
              <w:pStyle w:val="NormalWeb"/>
              <w:numPr>
                <w:ilvl w:val="1"/>
                <w:numId w:val="7"/>
              </w:numPr>
              <w:rPr>
                <w:rFonts w:ascii="Century" w:hAnsi="Century"/>
              </w:rPr>
            </w:pPr>
            <w:r w:rsidRPr="00642C42">
              <w:rPr>
                <w:rFonts w:ascii="Century" w:hAnsi="Century"/>
              </w:rPr>
              <w:t>In such cases, the individual with the disability will still be granted access to school services and programs without the animal.</w:t>
            </w:r>
          </w:p>
          <w:p w:rsidR="00170704" w:rsidRPr="00642C42" w:rsidRDefault="00170704" w:rsidP="00170704">
            <w:pPr>
              <w:pStyle w:val="NormalWeb"/>
              <w:numPr>
                <w:ilvl w:val="0"/>
                <w:numId w:val="7"/>
              </w:numPr>
              <w:rPr>
                <w:rFonts w:ascii="Century" w:hAnsi="Century"/>
              </w:rPr>
            </w:pPr>
            <w:r w:rsidRPr="00642C42">
              <w:rPr>
                <w:rStyle w:val="Strong"/>
                <w:rFonts w:ascii="Century" w:hAnsi="Century"/>
              </w:rPr>
              <w:t>Conflicting Disabilities and Accommodations:</w:t>
            </w:r>
          </w:p>
          <w:p w:rsidR="00170704" w:rsidRPr="00642C42" w:rsidRDefault="00170704" w:rsidP="00170704">
            <w:pPr>
              <w:pStyle w:val="NormalWeb"/>
              <w:numPr>
                <w:ilvl w:val="1"/>
                <w:numId w:val="7"/>
              </w:numPr>
              <w:rPr>
                <w:rFonts w:ascii="Century" w:hAnsi="Century"/>
              </w:rPr>
            </w:pPr>
            <w:r w:rsidRPr="00642C42">
              <w:rPr>
                <w:rFonts w:ascii="Century" w:hAnsi="Century"/>
              </w:rPr>
              <w:t>If another individual on school premises has a medical condition or allergy that is affected by the presence of a service animal, the school will make reasonable accommodations to meet the needs of both individuals.</w:t>
            </w:r>
          </w:p>
          <w:p w:rsidR="00170704" w:rsidRPr="00642C42" w:rsidRDefault="00170704" w:rsidP="00170704">
            <w:pPr>
              <w:pStyle w:val="NormalWeb"/>
              <w:numPr>
                <w:ilvl w:val="0"/>
                <w:numId w:val="7"/>
              </w:numPr>
              <w:rPr>
                <w:rFonts w:ascii="Century" w:hAnsi="Century"/>
              </w:rPr>
            </w:pPr>
            <w:r w:rsidRPr="00642C42">
              <w:rPr>
                <w:rStyle w:val="Strong"/>
                <w:rFonts w:ascii="Century" w:hAnsi="Century"/>
              </w:rPr>
              <w:t>Misrepresentation of Service Animals:</w:t>
            </w:r>
          </w:p>
          <w:p w:rsidR="00170704" w:rsidRPr="00642C42" w:rsidRDefault="00170704" w:rsidP="00170704">
            <w:pPr>
              <w:pStyle w:val="NormalWeb"/>
              <w:numPr>
                <w:ilvl w:val="1"/>
                <w:numId w:val="7"/>
              </w:numPr>
              <w:rPr>
                <w:rFonts w:ascii="Century" w:hAnsi="Century"/>
              </w:rPr>
            </w:pPr>
            <w:r w:rsidRPr="00642C42">
              <w:rPr>
                <w:rFonts w:ascii="Century" w:hAnsi="Century"/>
              </w:rPr>
              <w:t>Pennsylvania law prohibits the fraudulent misrepresentation of pets as service animals. Any suspected violations will be reviewed, and appropriate actions will be taken in compliance with state law.</w:t>
            </w:r>
          </w:p>
          <w:p w:rsidR="00170704" w:rsidRPr="00642C42" w:rsidRDefault="00170704" w:rsidP="00170704">
            <w:pPr>
              <w:pStyle w:val="NormalWeb"/>
              <w:numPr>
                <w:ilvl w:val="0"/>
                <w:numId w:val="7"/>
              </w:numPr>
              <w:rPr>
                <w:rFonts w:ascii="Century" w:hAnsi="Century"/>
              </w:rPr>
            </w:pPr>
            <w:r w:rsidRPr="00642C42">
              <w:rPr>
                <w:rStyle w:val="Strong"/>
                <w:rFonts w:ascii="Century" w:hAnsi="Century"/>
              </w:rPr>
              <w:t>Implementation and Compliance:</w:t>
            </w:r>
          </w:p>
          <w:p w:rsidR="00032241" w:rsidRPr="00642C42" w:rsidRDefault="00170704" w:rsidP="00170704">
            <w:pPr>
              <w:pStyle w:val="NormalWeb"/>
              <w:numPr>
                <w:ilvl w:val="1"/>
                <w:numId w:val="7"/>
              </w:numPr>
              <w:rPr>
                <w:rFonts w:ascii="Century" w:hAnsi="Century"/>
              </w:rPr>
            </w:pPr>
            <w:r w:rsidRPr="00642C42">
              <w:rPr>
                <w:rFonts w:ascii="Century" w:hAnsi="Century"/>
              </w:rPr>
              <w:t>The school administration is responsible for ensuring compliance with this policy and providing necessary training to staff.</w:t>
            </w:r>
          </w:p>
        </w:tc>
      </w:tr>
    </w:tbl>
    <w:p w:rsidR="00643C09" w:rsidRPr="00642C42" w:rsidRDefault="00643C09">
      <w:pPr>
        <w:rPr>
          <w:rFonts w:ascii="Century" w:hAnsi="Century"/>
        </w:rPr>
      </w:pPr>
    </w:p>
    <w:sectPr w:rsidR="00643C09" w:rsidRPr="00642C42"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34A" w:rsidRDefault="0011234A" w:rsidP="00274880">
      <w:pPr>
        <w:spacing w:after="0" w:line="240" w:lineRule="auto"/>
      </w:pPr>
      <w:r>
        <w:separator/>
      </w:r>
    </w:p>
  </w:endnote>
  <w:endnote w:type="continuationSeparator" w:id="0">
    <w:p w:rsidR="0011234A" w:rsidRDefault="0011234A"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0F" w:rsidRDefault="00F612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11234A" w:rsidRPr="00F85A92" w:rsidRDefault="0011234A"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8B306B">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8B306B">
          <w:rPr>
            <w:rFonts w:ascii="Century" w:hAnsi="Century"/>
            <w:b/>
            <w:bCs/>
            <w:noProof/>
            <w:szCs w:val="20"/>
          </w:rPr>
          <w:t>2</w:t>
        </w:r>
        <w:r w:rsidRPr="00F85A92">
          <w:rPr>
            <w:rFonts w:ascii="Century" w:hAnsi="Century"/>
            <w:b/>
            <w:bCs/>
            <w:szCs w:val="20"/>
          </w:rPr>
          <w:fldChar w:fldCharType="end"/>
        </w:r>
      </w:p>
      <w:p w:rsidR="00F6120F" w:rsidRDefault="00F6120F" w:rsidP="00F85A92">
        <w:pPr>
          <w:pStyle w:val="Footer"/>
          <w:tabs>
            <w:tab w:val="clear" w:pos="4680"/>
            <w:tab w:val="clear" w:pos="9360"/>
            <w:tab w:val="left" w:pos="7290"/>
            <w:tab w:val="right" w:pos="10800"/>
          </w:tabs>
          <w:rPr>
            <w:rFonts w:ascii="Century" w:hAnsi="Century"/>
            <w:sz w:val="20"/>
            <w:szCs w:val="20"/>
          </w:rPr>
        </w:pPr>
        <w:r>
          <w:rPr>
            <w:rFonts w:ascii="Century" w:hAnsi="Century"/>
            <w:sz w:val="20"/>
            <w:szCs w:val="20"/>
          </w:rPr>
          <w:t>Adopted: 7/1/2025</w:t>
        </w:r>
      </w:p>
      <w:p w:rsidR="0011234A" w:rsidRPr="00F85A92" w:rsidRDefault="00F6120F" w:rsidP="00F85A92">
        <w:pPr>
          <w:pStyle w:val="Footer"/>
          <w:tabs>
            <w:tab w:val="clear" w:pos="4680"/>
            <w:tab w:val="clear" w:pos="9360"/>
            <w:tab w:val="left" w:pos="7290"/>
            <w:tab w:val="right" w:pos="10800"/>
          </w:tabs>
          <w:rPr>
            <w:rFonts w:ascii="Century" w:hAnsi="Century"/>
            <w:sz w:val="20"/>
            <w:szCs w:val="20"/>
          </w:rPr>
        </w:pPr>
        <w:r>
          <w:rPr>
            <w:rFonts w:ascii="Century" w:hAnsi="Century"/>
            <w:sz w:val="20"/>
            <w:szCs w:val="20"/>
          </w:rPr>
          <w:t>Revised:</w:t>
        </w:r>
        <w:r w:rsidR="008B306B">
          <w:rPr>
            <w:rFonts w:ascii="Century" w:hAnsi="Century"/>
            <w:sz w:val="20"/>
            <w:szCs w:val="20"/>
          </w:rPr>
          <w:t xml:space="preserve"> </w:t>
        </w:r>
      </w:p>
      <w:bookmarkStart w:id="0" w:name="_GoBack" w:displacedByCustomXml="next"/>
      <w:bookmarkEnd w:id="0" w:displacedByCustomXml="nex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11234A" w:rsidRPr="00F85A92" w:rsidRDefault="0011234A"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8B306B">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8B306B">
              <w:rPr>
                <w:rFonts w:ascii="Century" w:hAnsi="Century"/>
                <w:b/>
                <w:bCs/>
                <w:noProof/>
                <w:sz w:val="24"/>
              </w:rPr>
              <w:t>2</w:t>
            </w:r>
            <w:r w:rsidRPr="00F85A92">
              <w:rPr>
                <w:rFonts w:ascii="Century" w:hAnsi="Century"/>
                <w:b/>
                <w:bCs/>
                <w:sz w:val="28"/>
                <w:szCs w:val="24"/>
              </w:rPr>
              <w:fldChar w:fldCharType="end"/>
            </w:r>
          </w:p>
          <w:p w:rsidR="0011234A" w:rsidRDefault="0011234A"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r>
          </w:p>
        </w:sdtContent>
      </w:sdt>
    </w:sdtContent>
  </w:sdt>
  <w:p w:rsidR="004C085F" w:rsidRDefault="004C085F" w:rsidP="004C085F">
    <w:pPr>
      <w:pStyle w:val="Footer"/>
      <w:tabs>
        <w:tab w:val="clear" w:pos="4680"/>
        <w:tab w:val="clear" w:pos="9360"/>
        <w:tab w:val="left" w:pos="7290"/>
        <w:tab w:val="right" w:pos="10800"/>
      </w:tabs>
    </w:pPr>
    <w:r>
      <w:t xml:space="preserve">Adopted: </w:t>
    </w:r>
    <w:r w:rsidR="00F6120F">
      <w:t>7/1/2025</w:t>
    </w:r>
  </w:p>
  <w:p w:rsidR="0011234A" w:rsidRDefault="004C085F" w:rsidP="004C085F">
    <w:pPr>
      <w:pStyle w:val="Footer"/>
      <w:tabs>
        <w:tab w:val="clear" w:pos="4680"/>
        <w:tab w:val="left" w:pos="7290"/>
      </w:tabs>
    </w:pPr>
    <w:r>
      <w:t>Revised: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34A" w:rsidRDefault="0011234A" w:rsidP="00274880">
      <w:pPr>
        <w:spacing w:after="0" w:line="240" w:lineRule="auto"/>
      </w:pPr>
      <w:r>
        <w:separator/>
      </w:r>
    </w:p>
  </w:footnote>
  <w:footnote w:type="continuationSeparator" w:id="0">
    <w:p w:rsidR="0011234A" w:rsidRDefault="0011234A"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0F" w:rsidRDefault="00F612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34A" w:rsidRPr="00F85A92" w:rsidRDefault="0011234A" w:rsidP="00F85A92">
    <w:pPr>
      <w:jc w:val="right"/>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34A" w:rsidRPr="002F30CF" w:rsidRDefault="0011234A" w:rsidP="00D356E5">
    <w:pPr>
      <w:pStyle w:val="Header"/>
      <w:tabs>
        <w:tab w:val="clear" w:pos="9360"/>
      </w:tabs>
      <w:ind w:left="360" w:firstLine="360"/>
      <w:jc w:val="center"/>
      <w:rPr>
        <w:rFonts w:ascii="Century" w:hAnsi="Century"/>
        <w:b/>
        <w:color w:val="1F3864"/>
        <w:sz w:val="40"/>
        <w:szCs w:val="44"/>
      </w:rPr>
    </w:pPr>
    <w:r w:rsidRPr="002F30CF">
      <w:rPr>
        <w:rFonts w:ascii="Century" w:hAnsi="Century"/>
        <w:noProof/>
        <w:color w:val="1F3864"/>
      </w:rPr>
      <w:drawing>
        <wp:anchor distT="0" distB="0" distL="114300" distR="114300" simplePos="0" relativeHeight="251659264"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56E5">
      <w:rPr>
        <w:rFonts w:ascii="Century" w:hAnsi="Century"/>
        <w:b/>
        <w:color w:val="1F3864"/>
        <w:sz w:val="20"/>
        <w:szCs w:val="20"/>
      </w:rPr>
      <w:t xml:space="preserve"> </w:t>
    </w:r>
    <w:r w:rsidRPr="002F30CF">
      <w:rPr>
        <w:rFonts w:ascii="Century" w:hAnsi="Century"/>
        <w:b/>
        <w:color w:val="1F3864"/>
        <w:sz w:val="40"/>
        <w:szCs w:val="44"/>
      </w:rPr>
      <w:t>Diocese of Altoona-Johnstown</w:t>
    </w:r>
  </w:p>
  <w:p w:rsidR="0011234A" w:rsidRDefault="0011234A">
    <w:pPr>
      <w:pStyle w:val="Header"/>
      <w:rPr>
        <w:rFonts w:ascii="Century" w:hAnsi="Century"/>
      </w:rPr>
    </w:pPr>
  </w:p>
  <w:p w:rsidR="0011234A" w:rsidRPr="00281D06" w:rsidRDefault="0011234A">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95078"/>
    <w:multiLevelType w:val="hybridMultilevel"/>
    <w:tmpl w:val="B8DC7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A055CE"/>
    <w:multiLevelType w:val="multilevel"/>
    <w:tmpl w:val="0A14F8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2"/>
    <w:lvlOverride w:ilvl="2">
      <w:lvl w:ilvl="2">
        <w:numFmt w:val="bullet"/>
        <w:lvlText w:val=""/>
        <w:lvlJc w:val="left"/>
        <w:pPr>
          <w:tabs>
            <w:tab w:val="num" w:pos="2160"/>
          </w:tabs>
          <w:ind w:left="216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318C5"/>
    <w:rsid w:val="00032241"/>
    <w:rsid w:val="000C77BB"/>
    <w:rsid w:val="0010190A"/>
    <w:rsid w:val="0011234A"/>
    <w:rsid w:val="00170704"/>
    <w:rsid w:val="001B1CE3"/>
    <w:rsid w:val="00274880"/>
    <w:rsid w:val="00281D06"/>
    <w:rsid w:val="00382E13"/>
    <w:rsid w:val="004133E3"/>
    <w:rsid w:val="0047201B"/>
    <w:rsid w:val="004C085F"/>
    <w:rsid w:val="00550A3C"/>
    <w:rsid w:val="005C5F45"/>
    <w:rsid w:val="006164D9"/>
    <w:rsid w:val="00642C42"/>
    <w:rsid w:val="00643C09"/>
    <w:rsid w:val="007F1389"/>
    <w:rsid w:val="00890368"/>
    <w:rsid w:val="008B306B"/>
    <w:rsid w:val="008F16FF"/>
    <w:rsid w:val="00964E27"/>
    <w:rsid w:val="00A41741"/>
    <w:rsid w:val="00A51528"/>
    <w:rsid w:val="00BC12C8"/>
    <w:rsid w:val="00BC6270"/>
    <w:rsid w:val="00D356E5"/>
    <w:rsid w:val="00D36A1C"/>
    <w:rsid w:val="00DA6FA7"/>
    <w:rsid w:val="00DE35A4"/>
    <w:rsid w:val="00E90B03"/>
    <w:rsid w:val="00F6120F"/>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6DB69A7-C7AE-400D-8BC0-4D2341F9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paragraph" w:styleId="NormalWeb">
    <w:name w:val="Normal (Web)"/>
    <w:basedOn w:val="Normal"/>
    <w:uiPriority w:val="99"/>
    <w:semiHidden/>
    <w:unhideWhenUsed/>
    <w:rsid w:val="001707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0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328539">
      <w:bodyDiv w:val="1"/>
      <w:marLeft w:val="0"/>
      <w:marRight w:val="0"/>
      <w:marTop w:val="0"/>
      <w:marBottom w:val="0"/>
      <w:divBdr>
        <w:top w:val="none" w:sz="0" w:space="0" w:color="auto"/>
        <w:left w:val="none" w:sz="0" w:space="0" w:color="auto"/>
        <w:bottom w:val="none" w:sz="0" w:space="0" w:color="auto"/>
        <w:right w:val="none" w:sz="0" w:space="0" w:color="auto"/>
      </w:divBdr>
    </w:div>
    <w:div w:id="212415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352D0-038F-4D16-8756-93AA42DEE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49E5BF06</Template>
  <TotalTime>0</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4</cp:revision>
  <dcterms:created xsi:type="dcterms:W3CDTF">2025-05-28T18:20:00Z</dcterms:created>
  <dcterms:modified xsi:type="dcterms:W3CDTF">2025-07-10T18:00:00Z</dcterms:modified>
</cp:coreProperties>
</file>